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F80C0A" w:rsidRDefault="00F80C0A" w:rsidP="00F80C0A"/>
    <w:p w:rsidR="00846C70" w:rsidRDefault="00846C70">
      <w:pPr>
        <w:suppressAutoHyphens w:val="0"/>
      </w:pPr>
    </w:p>
    <w:p w:rsidR="00846C70" w:rsidRDefault="00846C70">
      <w:pPr>
        <w:suppressAutoHyphens w:val="0"/>
      </w:pPr>
    </w:p>
    <w:p w:rsidR="00846C70" w:rsidRDefault="00846C70">
      <w:pPr>
        <w:suppressAutoHyphens w:val="0"/>
      </w:pPr>
    </w:p>
    <w:p w:rsidR="00846C70" w:rsidRDefault="00846C70">
      <w:pPr>
        <w:suppressAutoHyphens w:val="0"/>
      </w:pPr>
    </w:p>
    <w:p w:rsidR="00846C70" w:rsidRDefault="00846C70">
      <w:pPr>
        <w:suppressAutoHyphens w:val="0"/>
      </w:pPr>
    </w:p>
    <w:p w:rsidR="00846C70" w:rsidRDefault="00846C70">
      <w:pPr>
        <w:suppressAutoHyphens w:val="0"/>
      </w:pPr>
    </w:p>
    <w:p w:rsidR="00846C70" w:rsidRDefault="00846C70">
      <w:pPr>
        <w:suppressAutoHyphens w:val="0"/>
      </w:pPr>
    </w:p>
    <w:p w:rsidR="00846C70" w:rsidRDefault="00846C70">
      <w:pPr>
        <w:suppressAutoHyphens w:val="0"/>
      </w:pPr>
    </w:p>
    <w:p w:rsidR="00846C70" w:rsidRDefault="00846C70">
      <w:pPr>
        <w:suppressAutoHyphens w:val="0"/>
      </w:pPr>
    </w:p>
    <w:p w:rsidR="00846C70" w:rsidRDefault="00846C70">
      <w:pPr>
        <w:suppressAutoHyphens w:val="0"/>
      </w:pPr>
    </w:p>
    <w:p w:rsidR="00846C70" w:rsidRDefault="00846C70">
      <w:pPr>
        <w:suppressAutoHyphens w:val="0"/>
      </w:pPr>
    </w:p>
    <w:p w:rsidR="00846C70" w:rsidRDefault="00846C70">
      <w:pPr>
        <w:suppressAutoHyphens w:val="0"/>
      </w:pPr>
    </w:p>
    <w:p w:rsidR="00846C70" w:rsidRDefault="00846C70">
      <w:pPr>
        <w:suppressAutoHyphens w:val="0"/>
      </w:pPr>
    </w:p>
    <w:p w:rsidR="00846C70" w:rsidRDefault="00846C70">
      <w:pPr>
        <w:suppressAutoHyphens w:val="0"/>
      </w:pPr>
    </w:p>
    <w:p w:rsidR="00846C70" w:rsidRDefault="00846C70">
      <w:pPr>
        <w:suppressAutoHyphens w:val="0"/>
      </w:pPr>
    </w:p>
    <w:p w:rsidR="00846C70" w:rsidRDefault="00846C70">
      <w:pPr>
        <w:suppressAutoHyphens w:val="0"/>
      </w:pPr>
    </w:p>
    <w:p w:rsidR="00846C70" w:rsidRDefault="00846C70">
      <w:pPr>
        <w:suppressAutoHyphens w:val="0"/>
      </w:pPr>
    </w:p>
    <w:p w:rsidR="00846C70" w:rsidRDefault="00846C70">
      <w:pPr>
        <w:suppressAutoHyphens w:val="0"/>
      </w:pPr>
    </w:p>
    <w:p w:rsidR="00846C70" w:rsidRDefault="00846C70">
      <w:pPr>
        <w:suppressAutoHyphens w:val="0"/>
      </w:pPr>
    </w:p>
    <w:p w:rsidR="00846C70" w:rsidRDefault="00846C70">
      <w:pPr>
        <w:suppressAutoHyphens w:val="0"/>
      </w:pPr>
    </w:p>
    <w:p w:rsidR="00846C70" w:rsidRDefault="00846C70">
      <w:pPr>
        <w:suppressAutoHyphens w:val="0"/>
      </w:pPr>
    </w:p>
    <w:p w:rsidR="00846C70" w:rsidRDefault="00846C70">
      <w:pPr>
        <w:suppressAutoHyphens w:val="0"/>
      </w:pPr>
    </w:p>
    <w:p w:rsidR="00846C70" w:rsidRDefault="00846C70">
      <w:pPr>
        <w:suppressAutoHyphens w:val="0"/>
      </w:pPr>
    </w:p>
    <w:p w:rsidR="00846C70" w:rsidRDefault="00846C70">
      <w:pPr>
        <w:suppressAutoHyphens w:val="0"/>
      </w:pPr>
    </w:p>
    <w:p w:rsidR="00846C70" w:rsidRDefault="00846C70">
      <w:pPr>
        <w:suppressAutoHyphens w:val="0"/>
      </w:pPr>
    </w:p>
    <w:p w:rsidR="00846C70" w:rsidRDefault="00846C70">
      <w:pPr>
        <w:suppressAutoHyphens w:val="0"/>
      </w:pPr>
    </w:p>
    <w:p w:rsidR="00846C70" w:rsidRDefault="00846C70">
      <w:pPr>
        <w:suppressAutoHyphens w:val="0"/>
      </w:pPr>
    </w:p>
    <w:p w:rsidR="00846C70" w:rsidRDefault="004B7B60">
      <w:pPr>
        <w:suppressAutoHyphens w:val="0"/>
      </w:pPr>
      <w:r>
        <w:rPr>
          <w:noProof/>
          <w:lang w:eastAsia="cs-CZ"/>
        </w:rPr>
        <mc:AlternateContent>
          <mc:Choice Requires="wps">
            <w:drawing>
              <wp:anchor distT="0" distB="0" distL="0" distR="89535" simplePos="0" relativeHeight="251659264" behindDoc="0" locked="0" layoutInCell="1" allowOverlap="1" wp14:anchorId="06B11BB9" wp14:editId="53812F8B">
                <wp:simplePos x="0" y="0"/>
                <wp:positionH relativeFrom="margin">
                  <wp:posOffset>-52705</wp:posOffset>
                </wp:positionH>
                <wp:positionV relativeFrom="paragraph">
                  <wp:posOffset>152400</wp:posOffset>
                </wp:positionV>
                <wp:extent cx="5997575" cy="3034665"/>
                <wp:effectExtent l="0" t="0" r="0" b="0"/>
                <wp:wrapNone/>
                <wp:docPr id="2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7575" cy="30346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2"/>
                              <w:gridCol w:w="1542"/>
                              <w:gridCol w:w="1542"/>
                              <w:gridCol w:w="1542"/>
                              <w:gridCol w:w="1701"/>
                              <w:gridCol w:w="1579"/>
                            </w:tblGrid>
                            <w:tr w:rsidR="00946A5E" w:rsidRPr="008674E7">
                              <w:trPr>
                                <w:trHeight w:hRule="exact" w:val="454"/>
                              </w:trPr>
                              <w:tc>
                                <w:tcPr>
                                  <w:tcW w:w="1542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946A5E" w:rsidRPr="008674E7" w:rsidRDefault="00946A5E" w:rsidP="0067543D">
                                  <w:pPr>
                                    <w:snapToGrid w:val="0"/>
                                    <w:ind w:left="-57" w:right="-57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Vypracoval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12" w:space="0" w:color="000000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46A5E" w:rsidRPr="008674E7" w:rsidRDefault="00946A5E" w:rsidP="0067543D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12" w:space="0" w:color="000000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46A5E" w:rsidRPr="008674E7" w:rsidRDefault="00946A5E" w:rsidP="002E2DFA">
                                  <w:pPr>
                                    <w:pStyle w:val="Nadpis2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ind w:left="-57" w:right="-57"/>
                                    <w:jc w:val="center"/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12" w:space="0" w:color="000000"/>
                                    <w:left w:val="single" w:sz="4" w:space="0" w:color="000000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946A5E" w:rsidRPr="008674E7" w:rsidRDefault="00946A5E" w:rsidP="002E2DFA">
                                  <w:pPr>
                                    <w:pStyle w:val="Nadpis2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ind w:left="-57" w:right="-57"/>
                                    <w:jc w:val="center"/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0" w:type="dxa"/>
                                  <w:gridSpan w:val="2"/>
                                  <w:vMerge w:val="restart"/>
                                  <w:tcBorders>
                                    <w:top w:val="single" w:sz="12" w:space="0" w:color="000000"/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946A5E" w:rsidRPr="008674E7" w:rsidRDefault="00946A5E" w:rsidP="0067543D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noProof/>
                                      <w:sz w:val="18"/>
                                      <w:szCs w:val="18"/>
                                      <w:lang w:eastAsia="cs-CZ"/>
                                    </w:rPr>
                                    <w:drawing>
                                      <wp:inline distT="0" distB="0" distL="0" distR="0" wp14:anchorId="6D5767E5" wp14:editId="4D39A551">
                                        <wp:extent cx="1905000" cy="695325"/>
                                        <wp:effectExtent l="0" t="0" r="0" b="9525"/>
                                        <wp:docPr id="19" name="obrázek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6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905000" cy="6953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>
                                                    <a:alpha val="0"/>
                                                  </a:srgbClr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946A5E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12" w:space="0" w:color="000000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946A5E" w:rsidRPr="008674E7" w:rsidRDefault="00946A5E" w:rsidP="0053353E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Ing. P. Kunc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946A5E" w:rsidRPr="008674E7" w:rsidRDefault="00946A5E" w:rsidP="0053353E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46A5E" w:rsidRPr="008674E7" w:rsidRDefault="00946A5E" w:rsidP="002E2DFA">
                                  <w:pPr>
                                    <w:snapToGrid w:val="0"/>
                                    <w:spacing w:before="80"/>
                                    <w:ind w:left="-57" w:right="-57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46A5E" w:rsidRPr="00E35C83" w:rsidRDefault="00946A5E" w:rsidP="002E2DFA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0" w:type="dxa"/>
                                  <w:gridSpan w:val="2"/>
                                  <w:vMerge/>
                                  <w:tcBorders>
                                    <w:left w:val="single" w:sz="4" w:space="0" w:color="auto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946A5E" w:rsidRPr="008674E7" w:rsidRDefault="00946A5E" w:rsidP="0053353E">
                                  <w:pP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946A5E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12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946A5E" w:rsidRPr="008674E7" w:rsidRDefault="00946A5E" w:rsidP="0053353E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946A5E" w:rsidRPr="008674E7" w:rsidRDefault="00946A5E" w:rsidP="0053353E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946A5E" w:rsidRPr="008674E7" w:rsidRDefault="00946A5E" w:rsidP="002E2DFA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946A5E" w:rsidRPr="008674E7" w:rsidRDefault="00946A5E" w:rsidP="002E2DFA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0" w:type="dxa"/>
                                  <w:gridSpan w:val="2"/>
                                  <w:vMerge/>
                                  <w:tcBorders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946A5E" w:rsidRPr="008674E7" w:rsidRDefault="00946A5E" w:rsidP="0053353E">
                                  <w:pP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946A5E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946A5E" w:rsidRPr="00E35C83" w:rsidRDefault="00946A5E" w:rsidP="00DB0B63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k.ú.: </w:t>
                                  </w:r>
                                  <w:r w:rsidRPr="00E302DC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Malé Výkleky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Obec: </w:t>
                                  </w:r>
                                  <w:r w:rsidRPr="00E302DC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Malé Výkleky</w:t>
                                  </w:r>
                                </w:p>
                              </w:tc>
                              <w:tc>
                                <w:tcPr>
                                  <w:tcW w:w="3280" w:type="dxa"/>
                                  <w:gridSpan w:val="2"/>
                                  <w:vMerge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946A5E" w:rsidRPr="008674E7" w:rsidRDefault="00946A5E">
                                  <w:pP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946A5E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946A5E" w:rsidRPr="00E35C83" w:rsidRDefault="00946A5E" w:rsidP="00DB0B63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Objednatel</w:t>
                                  </w: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: </w:t>
                                  </w: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 w:rsidRPr="00E302DC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SPÚ-KrPÚ pro Pardubický kraj, Pobočka Pardubice</w:t>
                                  </w:r>
                                  <w:r w:rsidRPr="0002352E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, IČ: 01312774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:rsidR="00946A5E" w:rsidRPr="008674E7" w:rsidRDefault="00946A5E" w:rsidP="002E2DFA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Stupeň: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946A5E" w:rsidRPr="008674E7" w:rsidRDefault="00946A5E" w:rsidP="00DB0B63">
                                  <w:pPr>
                                    <w:snapToGrid w:val="0"/>
                                    <w:spacing w:before="8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DSP+DPS</w:t>
                                  </w:r>
                                </w:p>
                              </w:tc>
                            </w:tr>
                            <w:tr w:rsidR="00946A5E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946A5E" w:rsidRPr="008674E7" w:rsidRDefault="00946A5E" w:rsidP="00A8437A">
                                  <w:pPr>
                                    <w:pStyle w:val="Nadpis1"/>
                                    <w:numPr>
                                      <w:ilvl w:val="0"/>
                                      <w:numId w:val="0"/>
                                    </w:numPr>
                                    <w:snapToGrid w:val="0"/>
                                    <w:jc w:val="left"/>
                                    <w:rPr>
                                      <w:rFonts w:ascii="Arial Narrow" w:hAnsi="Arial Narrow" w:cs="Arial Narrow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 xml:space="preserve">Akce:  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left w:val="single" w:sz="4" w:space="0" w:color="000000"/>
                                  </w:tcBorders>
                                  <w:vAlign w:val="center"/>
                                </w:tcPr>
                                <w:p w:rsidR="00946A5E" w:rsidRPr="008674E7" w:rsidRDefault="00946A5E" w:rsidP="002E2DFA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Č. zakázky: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946A5E" w:rsidRPr="008674E7" w:rsidRDefault="00946A5E" w:rsidP="00DB0B63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E302DC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204/2017</w:t>
                                  </w:r>
                                </w:p>
                              </w:tc>
                            </w:tr>
                            <w:tr w:rsidR="00946A5E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</w:tcPr>
                                <w:p w:rsidR="00946A5E" w:rsidRPr="009449D2" w:rsidRDefault="00946A5E" w:rsidP="00DB0B63">
                                  <w:pPr>
                                    <w:pStyle w:val="Nadpis1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jc w:val="center"/>
                                    <w:rPr>
                                      <w:spacing w:val="-2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  <w:t>Větrolam PEO 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  <w:vAlign w:val="center"/>
                                </w:tcPr>
                                <w:p w:rsidR="00946A5E" w:rsidRPr="008674E7" w:rsidRDefault="00946A5E" w:rsidP="002E2DFA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Datum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946A5E" w:rsidRPr="008674E7" w:rsidRDefault="00946A5E" w:rsidP="00DB0B63">
                                  <w:pPr>
                                    <w:snapToGrid w:val="0"/>
                                    <w:spacing w:before="8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E302DC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V/2017</w:t>
                                  </w:r>
                                </w:p>
                              </w:tc>
                            </w:tr>
                            <w:tr w:rsidR="00946A5E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946A5E" w:rsidRPr="0002352E" w:rsidRDefault="00946A5E" w:rsidP="00A8437A">
                                  <w:pPr>
                                    <w:pStyle w:val="Nadpis1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jc w:val="center"/>
                                    <w:rPr>
                                      <w:rFonts w:ascii="Arial Narrow" w:hAnsi="Arial Narrow" w:cs="Arial Narrow"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946A5E" w:rsidRPr="008674E7" w:rsidRDefault="00946A5E" w:rsidP="002E2DFA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Měřítko: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946A5E" w:rsidRPr="008674E7" w:rsidRDefault="00946A5E" w:rsidP="00DB0B63">
                                  <w:pPr>
                                    <w:snapToGrid w:val="0"/>
                                    <w:spacing w:before="8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--</w:t>
                                  </w:r>
                                </w:p>
                              </w:tc>
                            </w:tr>
                            <w:tr w:rsidR="00946A5E" w:rsidRPr="008674E7">
                              <w:trPr>
                                <w:trHeight w:hRule="exact" w:val="33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946A5E" w:rsidRPr="00633645" w:rsidRDefault="00946A5E" w:rsidP="00A8437A">
                                  <w:pPr>
                                    <w:pStyle w:val="Nadpis1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jc w:val="center"/>
                                    <w:rPr>
                                      <w:rFonts w:ascii="Arial Narrow" w:hAnsi="Arial Narrow" w:cs="Arial Narrow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left w:val="single" w:sz="4" w:space="0" w:color="000000"/>
                                  </w:tcBorders>
                                  <w:vAlign w:val="center"/>
                                </w:tcPr>
                                <w:p w:rsidR="00946A5E" w:rsidRPr="008674E7" w:rsidRDefault="00946A5E" w:rsidP="002E2DFA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Formát: 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946A5E" w:rsidRPr="008674E7" w:rsidRDefault="00946A5E" w:rsidP="00DB0B63">
                                  <w:pPr>
                                    <w:snapToGrid w:val="0"/>
                                    <w:spacing w:before="8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A4</w:t>
                                  </w:r>
                                </w:p>
                              </w:tc>
                            </w:tr>
                            <w:tr w:rsidR="00946A5E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top w:val="single" w:sz="4" w:space="0" w:color="000000"/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946A5E" w:rsidRPr="008674E7" w:rsidRDefault="00946A5E">
                                  <w:pPr>
                                    <w:pStyle w:val="Nadpis1"/>
                                    <w:numPr>
                                      <w:ilvl w:val="0"/>
                                      <w:numId w:val="0"/>
                                    </w:numPr>
                                    <w:snapToGrid w:val="0"/>
                                    <w:jc w:val="left"/>
                                    <w:rPr>
                                      <w:rFonts w:ascii="Arial Narrow" w:hAnsi="Arial Narrow" w:cs="Arial Narrow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 xml:space="preserve">Obsah:  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946A5E" w:rsidRPr="008674E7" w:rsidRDefault="00946A5E" w:rsidP="00C20C4D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Souřadnicový systém: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946A5E" w:rsidRPr="008674E7" w:rsidRDefault="00946A5E" w:rsidP="00AB6336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S-JTSK</w:t>
                                  </w:r>
                                </w:p>
                              </w:tc>
                            </w:tr>
                            <w:tr w:rsidR="00946A5E" w:rsidRPr="008674E7">
                              <w:trPr>
                                <w:trHeight w:hRule="exact" w:val="357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946A5E" w:rsidRPr="00633645" w:rsidRDefault="00946A5E" w:rsidP="00593426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</w:rPr>
                                  </w:pPr>
                                  <w:r w:rsidRPr="00633645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</w:rPr>
                                    <w:t xml:space="preserve">              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</w:rPr>
                                    <w:tab/>
                                    <w:t>Souhrnná technická zpráva</w:t>
                                  </w:r>
                                  <w:r w:rsidRPr="00633645">
                                    <w:rPr>
                                      <w:rFonts w:ascii="Arial Narrow" w:hAnsi="Arial Narrow" w:cs="Arial Narrow"/>
                                    </w:rPr>
                                    <w:t xml:space="preserve">  </w:t>
                                  </w:r>
                                  <w:r w:rsidRPr="00633645">
                                    <w:rPr>
                                      <w:rFonts w:ascii="Arial Narrow" w:hAnsi="Arial Narrow" w:cs="Arial Narrow"/>
                                    </w:rPr>
                                    <w:tab/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946A5E" w:rsidRPr="008674E7" w:rsidRDefault="00946A5E" w:rsidP="00C20C4D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Výškový systém: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946A5E" w:rsidRPr="00AB6336" w:rsidRDefault="00946A5E" w:rsidP="00AB6336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AB6336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BPV</w:t>
                                  </w:r>
                                </w:p>
                              </w:tc>
                            </w:tr>
                            <w:tr w:rsidR="00946A5E" w:rsidRPr="008674E7">
                              <w:trPr>
                                <w:trHeight w:hRule="exact" w:val="709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  <w:bottom w:val="single" w:sz="12" w:space="0" w:color="000000"/>
                                  </w:tcBorders>
                                </w:tcPr>
                                <w:p w:rsidR="00946A5E" w:rsidRPr="00633645" w:rsidRDefault="00946A5E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</w:rPr>
                                  </w:pPr>
                                  <w:r w:rsidRPr="00633645">
                                    <w:rPr>
                                      <w:rFonts w:ascii="Arial Narrow" w:hAnsi="Arial Narrow" w:cs="Arial Narrow"/>
                                    </w:rPr>
                                    <w:tab/>
                                  </w:r>
                                  <w:r w:rsidRPr="00633645">
                                    <w:rPr>
                                      <w:rFonts w:ascii="Arial Narrow" w:hAnsi="Arial Narrow" w:cs="Arial Narrow"/>
                                    </w:rPr>
                                    <w:tab/>
                                  </w:r>
                                  <w:r w:rsidRPr="00633645">
                                    <w:rPr>
                                      <w:rFonts w:ascii="Arial Narrow" w:hAnsi="Arial Narrow" w:cs="Arial Narrow"/>
                                    </w:rPr>
                                    <w:tab/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12" w:space="0" w:color="000000"/>
                                  </w:tcBorders>
                                </w:tcPr>
                                <w:p w:rsidR="00946A5E" w:rsidRPr="008674E7" w:rsidRDefault="00946A5E" w:rsidP="00593426">
                                  <w:pPr>
                                    <w:snapToGrid w:val="0"/>
                                    <w:spacing w:before="12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Č.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přílohy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946A5E" w:rsidRPr="005B332C" w:rsidRDefault="00946A5E" w:rsidP="005B332C">
                                  <w:pPr>
                                    <w:snapToGrid w:val="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18"/>
                                    </w:rPr>
                                    <w:t>B</w:t>
                                  </w:r>
                                  <w:r w:rsidRPr="003B6314">
                                    <w:rPr>
                                      <w:sz w:val="56"/>
                                      <w:szCs w:val="18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 w:rsidR="00946A5E" w:rsidRDefault="00946A5E" w:rsidP="004F138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6" type="#_x0000_t202" style="position:absolute;margin-left:-4.15pt;margin-top:12pt;width:472.25pt;height:238.95pt;z-index:251659264;visibility:visible;mso-wrap-style:square;mso-width-percent:0;mso-height-percent:0;mso-wrap-distance-left:0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2"/>
                        <w:gridCol w:w="1542"/>
                        <w:gridCol w:w="1542"/>
                        <w:gridCol w:w="1542"/>
                        <w:gridCol w:w="1701"/>
                        <w:gridCol w:w="1579"/>
                      </w:tblGrid>
                      <w:tr w:rsidR="00946A5E" w:rsidRPr="008674E7">
                        <w:trPr>
                          <w:trHeight w:hRule="exact" w:val="454"/>
                        </w:trPr>
                        <w:tc>
                          <w:tcPr>
                            <w:tcW w:w="1542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4" w:space="0" w:color="auto"/>
                            </w:tcBorders>
                            <w:vAlign w:val="center"/>
                          </w:tcPr>
                          <w:p w:rsidR="00946A5E" w:rsidRPr="008674E7" w:rsidRDefault="00946A5E" w:rsidP="0067543D">
                            <w:pPr>
                              <w:snapToGrid w:val="0"/>
                              <w:ind w:left="-57" w:right="-57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Vypracoval</w:t>
                            </w: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12" w:space="0" w:color="000000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46A5E" w:rsidRPr="008674E7" w:rsidRDefault="00946A5E" w:rsidP="0067543D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12" w:space="0" w:color="000000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46A5E" w:rsidRPr="008674E7" w:rsidRDefault="00946A5E" w:rsidP="002E2DFA">
                            <w:pPr>
                              <w:pStyle w:val="Nadpis2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ind w:left="-57" w:right="-57"/>
                              <w:jc w:val="center"/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12" w:space="0" w:color="000000"/>
                              <w:left w:val="single" w:sz="4" w:space="0" w:color="000000"/>
                              <w:bottom w:val="single" w:sz="4" w:space="0" w:color="auto"/>
                            </w:tcBorders>
                            <w:vAlign w:val="center"/>
                          </w:tcPr>
                          <w:p w:rsidR="00946A5E" w:rsidRPr="008674E7" w:rsidRDefault="00946A5E" w:rsidP="002E2DFA">
                            <w:pPr>
                              <w:pStyle w:val="Nadpis2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ind w:left="-57" w:right="-57"/>
                              <w:jc w:val="center"/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280" w:type="dxa"/>
                            <w:gridSpan w:val="2"/>
                            <w:vMerge w:val="restart"/>
                            <w:tcBorders>
                              <w:top w:val="single" w:sz="12" w:space="0" w:color="000000"/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946A5E" w:rsidRPr="008674E7" w:rsidRDefault="00946A5E" w:rsidP="0067543D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noProof/>
                                <w:sz w:val="18"/>
                                <w:szCs w:val="18"/>
                                <w:lang w:eastAsia="cs-CZ"/>
                              </w:rPr>
                              <w:drawing>
                                <wp:inline distT="0" distB="0" distL="0" distR="0" wp14:anchorId="6D5767E5" wp14:editId="4D39A551">
                                  <wp:extent cx="1905000" cy="695325"/>
                                  <wp:effectExtent l="0" t="0" r="0" b="9525"/>
                                  <wp:docPr id="19" name="obrázek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5000" cy="695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>
                                              <a:alpha val="0"/>
                                            </a:srgbClr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946A5E" w:rsidRPr="008674E7">
                        <w:trPr>
                          <w:trHeight w:hRule="exact" w:val="360"/>
                        </w:trPr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12" w:space="0" w:color="000000"/>
                              <w:bottom w:val="single" w:sz="4" w:space="0" w:color="auto"/>
                            </w:tcBorders>
                            <w:vAlign w:val="center"/>
                          </w:tcPr>
                          <w:p w:rsidR="00946A5E" w:rsidRPr="008674E7" w:rsidRDefault="00946A5E" w:rsidP="0053353E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Ing. P. Kunc</w:t>
                            </w: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auto"/>
                            </w:tcBorders>
                            <w:vAlign w:val="center"/>
                          </w:tcPr>
                          <w:p w:rsidR="00946A5E" w:rsidRPr="008674E7" w:rsidRDefault="00946A5E" w:rsidP="0053353E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46A5E" w:rsidRPr="008674E7" w:rsidRDefault="00946A5E" w:rsidP="002E2DFA">
                            <w:pPr>
                              <w:snapToGrid w:val="0"/>
                              <w:spacing w:before="80"/>
                              <w:ind w:left="-57" w:right="-57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46A5E" w:rsidRPr="00E35C83" w:rsidRDefault="00946A5E" w:rsidP="002E2DFA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280" w:type="dxa"/>
                            <w:gridSpan w:val="2"/>
                            <w:vMerge/>
                            <w:tcBorders>
                              <w:left w:val="single" w:sz="4" w:space="0" w:color="auto"/>
                              <w:right w:val="single" w:sz="12" w:space="0" w:color="000000"/>
                            </w:tcBorders>
                            <w:vAlign w:val="center"/>
                          </w:tcPr>
                          <w:p w:rsidR="00946A5E" w:rsidRPr="008674E7" w:rsidRDefault="00946A5E" w:rsidP="0053353E">
                            <w:pP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946A5E" w:rsidRPr="008674E7">
                        <w:trPr>
                          <w:trHeight w:hRule="exact" w:val="360"/>
                        </w:trPr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12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946A5E" w:rsidRPr="008674E7" w:rsidRDefault="00946A5E" w:rsidP="0053353E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946A5E" w:rsidRPr="008674E7" w:rsidRDefault="00946A5E" w:rsidP="0053353E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946A5E" w:rsidRPr="008674E7" w:rsidRDefault="00946A5E" w:rsidP="002E2DFA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946A5E" w:rsidRPr="008674E7" w:rsidRDefault="00946A5E" w:rsidP="002E2DFA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280" w:type="dxa"/>
                            <w:gridSpan w:val="2"/>
                            <w:vMerge/>
                            <w:tcBorders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946A5E" w:rsidRPr="008674E7" w:rsidRDefault="00946A5E" w:rsidP="0053353E">
                            <w:pP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946A5E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946A5E" w:rsidRPr="00E35C83" w:rsidRDefault="00946A5E" w:rsidP="00DB0B63">
                            <w:pPr>
                              <w:snapToGrid w:val="0"/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k.ú.: </w:t>
                            </w:r>
                            <w:r w:rsidRPr="00E302DC"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>Malé Výkleky</w:t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Obec: </w:t>
                            </w:r>
                            <w:r w:rsidRPr="00E302DC"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>Malé Výkleky</w:t>
                            </w:r>
                          </w:p>
                        </w:tc>
                        <w:tc>
                          <w:tcPr>
                            <w:tcW w:w="3280" w:type="dxa"/>
                            <w:gridSpan w:val="2"/>
                            <w:vMerge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946A5E" w:rsidRPr="008674E7" w:rsidRDefault="00946A5E">
                            <w:pP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946A5E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946A5E" w:rsidRPr="00E35C83" w:rsidRDefault="00946A5E" w:rsidP="00DB0B63">
                            <w:pPr>
                              <w:snapToGrid w:val="0"/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Objednatel</w:t>
                            </w: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ab/>
                            </w:r>
                            <w:r w:rsidRPr="00E302DC"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>SPÚ-KrPÚ pro Pardubický kraj, Pobočka Pardubice</w:t>
                            </w:r>
                            <w:r w:rsidRPr="0002352E"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>, IČ: 01312774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:rsidR="00946A5E" w:rsidRPr="008674E7" w:rsidRDefault="00946A5E" w:rsidP="002E2DFA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Stupeň: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946A5E" w:rsidRPr="008674E7" w:rsidRDefault="00946A5E" w:rsidP="00DB0B63">
                            <w:pPr>
                              <w:snapToGrid w:val="0"/>
                              <w:spacing w:before="8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DSP+DPS</w:t>
                            </w:r>
                          </w:p>
                        </w:tc>
                      </w:tr>
                      <w:tr w:rsidR="00946A5E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  <w:vAlign w:val="center"/>
                          </w:tcPr>
                          <w:p w:rsidR="00946A5E" w:rsidRPr="008674E7" w:rsidRDefault="00946A5E" w:rsidP="00A8437A">
                            <w:pPr>
                              <w:pStyle w:val="Nadpis1"/>
                              <w:numPr>
                                <w:ilvl w:val="0"/>
                                <w:numId w:val="0"/>
                              </w:numPr>
                              <w:snapToGrid w:val="0"/>
                              <w:jc w:val="left"/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 xml:space="preserve">Akce:  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left w:val="single" w:sz="4" w:space="0" w:color="000000"/>
                            </w:tcBorders>
                            <w:vAlign w:val="center"/>
                          </w:tcPr>
                          <w:p w:rsidR="00946A5E" w:rsidRPr="008674E7" w:rsidRDefault="00946A5E" w:rsidP="002E2DFA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Č. zakázky: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946A5E" w:rsidRPr="008674E7" w:rsidRDefault="00946A5E" w:rsidP="00DB0B63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E302DC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204/2017</w:t>
                            </w:r>
                          </w:p>
                        </w:tc>
                      </w:tr>
                      <w:tr w:rsidR="00946A5E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</w:tcPr>
                          <w:p w:rsidR="00946A5E" w:rsidRPr="009449D2" w:rsidRDefault="00946A5E" w:rsidP="00DB0B63">
                            <w:pPr>
                              <w:pStyle w:val="Nadpis1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jc w:val="center"/>
                              <w:rPr>
                                <w:spacing w:val="-2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28"/>
                                <w:szCs w:val="28"/>
                              </w:rPr>
                              <w:t>Větrolam PEO 5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</w:tcBorders>
                            <w:vAlign w:val="center"/>
                          </w:tcPr>
                          <w:p w:rsidR="00946A5E" w:rsidRPr="008674E7" w:rsidRDefault="00946A5E" w:rsidP="002E2DFA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Datum</w:t>
                            </w: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946A5E" w:rsidRPr="008674E7" w:rsidRDefault="00946A5E" w:rsidP="00DB0B63">
                            <w:pPr>
                              <w:snapToGrid w:val="0"/>
                              <w:spacing w:before="8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E302DC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V/2017</w:t>
                            </w:r>
                          </w:p>
                        </w:tc>
                      </w:tr>
                      <w:tr w:rsidR="00946A5E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  <w:vAlign w:val="center"/>
                          </w:tcPr>
                          <w:p w:rsidR="00946A5E" w:rsidRPr="0002352E" w:rsidRDefault="00946A5E" w:rsidP="00A8437A">
                            <w:pPr>
                              <w:pStyle w:val="Nadpis1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jc w:val="center"/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946A5E" w:rsidRPr="008674E7" w:rsidRDefault="00946A5E" w:rsidP="002E2DFA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Měřítko: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946A5E" w:rsidRPr="008674E7" w:rsidRDefault="00946A5E" w:rsidP="00DB0B63">
                            <w:pPr>
                              <w:snapToGrid w:val="0"/>
                              <w:spacing w:before="8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--</w:t>
                            </w:r>
                          </w:p>
                        </w:tc>
                      </w:tr>
                      <w:tr w:rsidR="00946A5E" w:rsidRPr="008674E7">
                        <w:trPr>
                          <w:trHeight w:hRule="exact" w:val="33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  <w:vAlign w:val="center"/>
                          </w:tcPr>
                          <w:p w:rsidR="00946A5E" w:rsidRPr="00633645" w:rsidRDefault="00946A5E" w:rsidP="00A8437A">
                            <w:pPr>
                              <w:pStyle w:val="Nadpis1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jc w:val="center"/>
                              <w:rPr>
                                <w:rFonts w:ascii="Arial Narrow" w:hAnsi="Arial Narrow" w:cs="Arial Narrow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left w:val="single" w:sz="4" w:space="0" w:color="000000"/>
                            </w:tcBorders>
                            <w:vAlign w:val="center"/>
                          </w:tcPr>
                          <w:p w:rsidR="00946A5E" w:rsidRPr="008674E7" w:rsidRDefault="00946A5E" w:rsidP="002E2DFA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Formát: 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946A5E" w:rsidRPr="008674E7" w:rsidRDefault="00946A5E" w:rsidP="00DB0B63">
                            <w:pPr>
                              <w:snapToGrid w:val="0"/>
                              <w:spacing w:before="8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A4</w:t>
                            </w:r>
                          </w:p>
                        </w:tc>
                      </w:tr>
                      <w:tr w:rsidR="00946A5E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top w:val="single" w:sz="4" w:space="0" w:color="000000"/>
                              <w:left w:val="single" w:sz="12" w:space="0" w:color="000000"/>
                            </w:tcBorders>
                            <w:vAlign w:val="center"/>
                          </w:tcPr>
                          <w:p w:rsidR="00946A5E" w:rsidRPr="008674E7" w:rsidRDefault="00946A5E">
                            <w:pPr>
                              <w:pStyle w:val="Nadpis1"/>
                              <w:numPr>
                                <w:ilvl w:val="0"/>
                                <w:numId w:val="0"/>
                              </w:numPr>
                              <w:snapToGrid w:val="0"/>
                              <w:jc w:val="left"/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 xml:space="preserve">Obsah:  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946A5E" w:rsidRPr="008674E7" w:rsidRDefault="00946A5E" w:rsidP="00C20C4D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Souřadnicový systém: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946A5E" w:rsidRPr="008674E7" w:rsidRDefault="00946A5E" w:rsidP="00AB6336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S-JTSK</w:t>
                            </w:r>
                          </w:p>
                        </w:tc>
                      </w:tr>
                      <w:tr w:rsidR="00946A5E" w:rsidRPr="008674E7">
                        <w:trPr>
                          <w:trHeight w:hRule="exact" w:val="357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  <w:vAlign w:val="center"/>
                          </w:tcPr>
                          <w:p w:rsidR="00946A5E" w:rsidRPr="00633645" w:rsidRDefault="00946A5E" w:rsidP="00593426">
                            <w:pPr>
                              <w:snapToGrid w:val="0"/>
                              <w:rPr>
                                <w:rFonts w:ascii="Arial Narrow" w:hAnsi="Arial Narrow" w:cs="Arial Narrow"/>
                              </w:rPr>
                            </w:pPr>
                            <w:r w:rsidRPr="00633645">
                              <w:rPr>
                                <w:rFonts w:ascii="Arial Narrow" w:hAnsi="Arial Narrow" w:cs="Arial Narrow"/>
                                <w:b/>
                                <w:bCs/>
                              </w:rPr>
                              <w:t xml:space="preserve">              </w:t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</w:rPr>
                              <w:tab/>
                              <w:t>Souhrnná technická zpráva</w:t>
                            </w:r>
                            <w:r w:rsidRPr="00633645">
                              <w:rPr>
                                <w:rFonts w:ascii="Arial Narrow" w:hAnsi="Arial Narrow" w:cs="Arial Narrow"/>
                              </w:rPr>
                              <w:t xml:space="preserve">  </w:t>
                            </w:r>
                            <w:r w:rsidRPr="00633645">
                              <w:rPr>
                                <w:rFonts w:ascii="Arial Narrow" w:hAnsi="Arial Narrow" w:cs="Arial Narrow"/>
                              </w:rPr>
                              <w:tab/>
                              <w:t xml:space="preserve"> 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946A5E" w:rsidRPr="008674E7" w:rsidRDefault="00946A5E" w:rsidP="00C20C4D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Výškový systém: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946A5E" w:rsidRPr="00AB6336" w:rsidRDefault="00946A5E" w:rsidP="00AB6336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AB6336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BPV</w:t>
                            </w:r>
                          </w:p>
                        </w:tc>
                      </w:tr>
                      <w:tr w:rsidR="00946A5E" w:rsidRPr="008674E7">
                        <w:trPr>
                          <w:trHeight w:hRule="exact" w:val="709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  <w:bottom w:val="single" w:sz="12" w:space="0" w:color="000000"/>
                            </w:tcBorders>
                          </w:tcPr>
                          <w:p w:rsidR="00946A5E" w:rsidRPr="00633645" w:rsidRDefault="00946A5E">
                            <w:pPr>
                              <w:snapToGrid w:val="0"/>
                              <w:rPr>
                                <w:rFonts w:ascii="Arial Narrow" w:hAnsi="Arial Narrow" w:cs="Arial Narrow"/>
                              </w:rPr>
                            </w:pPr>
                            <w:r w:rsidRPr="00633645">
                              <w:rPr>
                                <w:rFonts w:ascii="Arial Narrow" w:hAnsi="Arial Narrow" w:cs="Arial Narrow"/>
                              </w:rPr>
                              <w:tab/>
                            </w:r>
                            <w:r w:rsidRPr="00633645">
                              <w:rPr>
                                <w:rFonts w:ascii="Arial Narrow" w:hAnsi="Arial Narrow" w:cs="Arial Narrow"/>
                              </w:rPr>
                              <w:tab/>
                            </w:r>
                            <w:r w:rsidRPr="00633645">
                              <w:rPr>
                                <w:rFonts w:ascii="Arial Narrow" w:hAnsi="Arial Narrow" w:cs="Arial Narrow"/>
                              </w:rPr>
                              <w:tab/>
                              <w:t xml:space="preserve"> 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12" w:space="0" w:color="000000"/>
                            </w:tcBorders>
                          </w:tcPr>
                          <w:p w:rsidR="00946A5E" w:rsidRPr="008674E7" w:rsidRDefault="00946A5E" w:rsidP="00593426">
                            <w:pPr>
                              <w:snapToGrid w:val="0"/>
                              <w:spacing w:before="12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Č.</w:t>
                            </w: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přílohy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946A5E" w:rsidRPr="005B332C" w:rsidRDefault="00946A5E" w:rsidP="005B332C">
                            <w:pPr>
                              <w:snapToGrid w:val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56"/>
                                <w:szCs w:val="18"/>
                              </w:rPr>
                              <w:t>B</w:t>
                            </w:r>
                            <w:r w:rsidRPr="003B6314">
                              <w:rPr>
                                <w:sz w:val="56"/>
                                <w:szCs w:val="18"/>
                              </w:rPr>
                              <w:t>.</w:t>
                            </w:r>
                          </w:p>
                        </w:tc>
                      </w:tr>
                    </w:tbl>
                    <w:p w:rsidR="00946A5E" w:rsidRDefault="00946A5E" w:rsidP="004F1382"/>
                  </w:txbxContent>
                </v:textbox>
                <w10:wrap anchorx="margin"/>
              </v:shape>
            </w:pict>
          </mc:Fallback>
        </mc:AlternateContent>
      </w:r>
    </w:p>
    <w:p w:rsidR="00846C70" w:rsidRDefault="00846C70">
      <w:pPr>
        <w:suppressAutoHyphens w:val="0"/>
      </w:pPr>
    </w:p>
    <w:p w:rsidR="00846C70" w:rsidRDefault="00846C70">
      <w:pPr>
        <w:suppressAutoHyphens w:val="0"/>
      </w:pPr>
    </w:p>
    <w:p w:rsidR="00846C70" w:rsidRDefault="004B7B60">
      <w:pPr>
        <w:suppressAutoHyphens w:val="0"/>
      </w:pPr>
      <w:r>
        <w:rPr>
          <w:noProof/>
          <w:lang w:eastAsia="cs-CZ"/>
        </w:rPr>
        <w:drawing>
          <wp:anchor distT="0" distB="0" distL="114300" distR="114300" simplePos="0" relativeHeight="251661312" behindDoc="0" locked="0" layoutInCell="1" allowOverlap="1" wp14:anchorId="756C1495" wp14:editId="4E5E95A2">
            <wp:simplePos x="0" y="0"/>
            <wp:positionH relativeFrom="column">
              <wp:posOffset>252730</wp:posOffset>
            </wp:positionH>
            <wp:positionV relativeFrom="paragraph">
              <wp:posOffset>76200</wp:posOffset>
            </wp:positionV>
            <wp:extent cx="575945" cy="367030"/>
            <wp:effectExtent l="0" t="0" r="0" b="0"/>
            <wp:wrapNone/>
            <wp:docPr id="50" name="obráze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EFFFE"/>
                        </a:clrFrom>
                        <a:clrTo>
                          <a:srgbClr val="FEFFF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367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6C70" w:rsidRDefault="00846C70">
      <w:pPr>
        <w:suppressAutoHyphens w:val="0"/>
      </w:pPr>
    </w:p>
    <w:p w:rsidR="00846C70" w:rsidRDefault="00846C70">
      <w:pPr>
        <w:suppressAutoHyphens w:val="0"/>
      </w:pPr>
    </w:p>
    <w:p w:rsidR="00846C70" w:rsidRDefault="00846C70">
      <w:pPr>
        <w:suppressAutoHyphens w:val="0"/>
      </w:pPr>
    </w:p>
    <w:p w:rsidR="00567E64" w:rsidRDefault="00567E64">
      <w:pPr>
        <w:suppressAutoHyphens w:val="0"/>
      </w:pPr>
      <w:r>
        <w:br w:type="page"/>
      </w:r>
    </w:p>
    <w:p w:rsidR="00567E64" w:rsidRDefault="00567E64" w:rsidP="001E5907">
      <w:pPr>
        <w:outlineLvl w:val="0"/>
        <w:rPr>
          <w:b/>
          <w:bCs/>
          <w:sz w:val="31"/>
          <w:szCs w:val="31"/>
          <w:u w:val="single"/>
        </w:rPr>
        <w:sectPr w:rsidR="00567E64" w:rsidSect="007D42AE">
          <w:headerReference w:type="even" r:id="rId10"/>
          <w:footerReference w:type="first" r:id="rId11"/>
          <w:footnotePr>
            <w:pos w:val="beneathText"/>
          </w:footnotePr>
          <w:pgSz w:w="11907" w:h="16840" w:code="9"/>
          <w:pgMar w:top="1276" w:right="1418" w:bottom="1418" w:left="0" w:header="709" w:footer="709" w:gutter="1701"/>
          <w:pgNumType w:start="0"/>
          <w:cols w:space="708"/>
          <w:titlePg/>
          <w:docGrid w:linePitch="360"/>
        </w:sectPr>
      </w:pPr>
    </w:p>
    <w:p w:rsidR="004F1382" w:rsidRDefault="004F1382" w:rsidP="001E5907">
      <w:pPr>
        <w:outlineLvl w:val="0"/>
        <w:rPr>
          <w:b/>
          <w:bCs/>
          <w:sz w:val="31"/>
          <w:szCs w:val="31"/>
          <w:u w:val="single"/>
        </w:rPr>
        <w:sectPr w:rsidR="004F1382" w:rsidSect="007D42AE">
          <w:footerReference w:type="even" r:id="rId12"/>
          <w:headerReference w:type="first" r:id="rId13"/>
          <w:footnotePr>
            <w:pos w:val="beneathText"/>
          </w:footnotePr>
          <w:type w:val="oddPage"/>
          <w:pgSz w:w="11907" w:h="16840" w:code="9"/>
          <w:pgMar w:top="1276" w:right="1418" w:bottom="1418" w:left="0" w:header="709" w:footer="709" w:gutter="1701"/>
          <w:pgNumType w:start="0"/>
          <w:cols w:space="708"/>
          <w:titlePg/>
          <w:docGrid w:linePitch="360"/>
        </w:sectPr>
      </w:pPr>
    </w:p>
    <w:p w:rsidR="005A5F2C" w:rsidRDefault="005A5F2C" w:rsidP="001E5907">
      <w:pPr>
        <w:outlineLvl w:val="0"/>
        <w:rPr>
          <w:b/>
          <w:bCs/>
          <w:sz w:val="31"/>
          <w:szCs w:val="31"/>
          <w:u w:val="single"/>
        </w:rPr>
      </w:pPr>
      <w:r>
        <w:rPr>
          <w:b/>
          <w:bCs/>
          <w:sz w:val="31"/>
          <w:szCs w:val="31"/>
          <w:u w:val="single"/>
        </w:rPr>
        <w:lastRenderedPageBreak/>
        <w:t>OBSAH:</w:t>
      </w:r>
    </w:p>
    <w:p w:rsidR="005A5F2C" w:rsidRDefault="005A5F2C">
      <w:pPr>
        <w:rPr>
          <w:b/>
          <w:bCs/>
          <w:sz w:val="19"/>
          <w:szCs w:val="19"/>
          <w:u w:val="single"/>
        </w:rPr>
      </w:pPr>
    </w:p>
    <w:p w:rsidR="005A5F2C" w:rsidRPr="0023218E" w:rsidRDefault="002142FB" w:rsidP="00936B93">
      <w:pPr>
        <w:jc w:val="both"/>
        <w:rPr>
          <w:b/>
          <w:bCs/>
          <w:sz w:val="23"/>
          <w:szCs w:val="23"/>
          <w:u w:val="single"/>
        </w:rPr>
      </w:pPr>
      <w:r w:rsidRPr="002142FB">
        <w:rPr>
          <w:b/>
          <w:bCs/>
          <w:sz w:val="23"/>
          <w:szCs w:val="23"/>
          <w:u w:val="single"/>
        </w:rPr>
        <w:t>B.1.</w:t>
      </w:r>
      <w:r w:rsidRPr="002142FB">
        <w:rPr>
          <w:b/>
          <w:bCs/>
          <w:sz w:val="23"/>
          <w:szCs w:val="23"/>
          <w:u w:val="single"/>
        </w:rPr>
        <w:tab/>
        <w:t>Popis území stavby</w:t>
      </w:r>
      <w:r>
        <w:rPr>
          <w:b/>
          <w:bCs/>
          <w:sz w:val="23"/>
          <w:szCs w:val="23"/>
          <w:u w:val="single"/>
        </w:rPr>
        <w:tab/>
      </w:r>
      <w:r>
        <w:rPr>
          <w:b/>
          <w:bCs/>
          <w:sz w:val="23"/>
          <w:szCs w:val="23"/>
          <w:u w:val="single"/>
        </w:rPr>
        <w:tab/>
      </w:r>
      <w:r>
        <w:rPr>
          <w:b/>
          <w:bCs/>
          <w:sz w:val="23"/>
          <w:szCs w:val="23"/>
          <w:u w:val="single"/>
        </w:rPr>
        <w:tab/>
      </w:r>
      <w:r w:rsidR="005A5F2C" w:rsidRPr="0023218E">
        <w:rPr>
          <w:b/>
          <w:bCs/>
          <w:sz w:val="23"/>
          <w:szCs w:val="23"/>
          <w:u w:val="single"/>
        </w:rPr>
        <w:tab/>
      </w:r>
      <w:r w:rsidR="005A5F2C" w:rsidRPr="0023218E">
        <w:rPr>
          <w:b/>
          <w:bCs/>
          <w:sz w:val="23"/>
          <w:szCs w:val="23"/>
          <w:u w:val="single"/>
        </w:rPr>
        <w:tab/>
        <w:t xml:space="preserve"> </w:t>
      </w:r>
      <w:r w:rsidR="005F3970" w:rsidRPr="0023218E">
        <w:rPr>
          <w:b/>
          <w:bCs/>
          <w:sz w:val="23"/>
          <w:szCs w:val="23"/>
          <w:u w:val="single"/>
        </w:rPr>
        <w:tab/>
      </w:r>
      <w:r w:rsidR="005F3970" w:rsidRPr="0023218E">
        <w:rPr>
          <w:b/>
          <w:bCs/>
          <w:sz w:val="23"/>
          <w:szCs w:val="23"/>
          <w:u w:val="single"/>
        </w:rPr>
        <w:tab/>
      </w:r>
      <w:r w:rsidR="005F3970" w:rsidRPr="0023218E">
        <w:rPr>
          <w:b/>
          <w:bCs/>
          <w:sz w:val="23"/>
          <w:szCs w:val="23"/>
          <w:u w:val="single"/>
        </w:rPr>
        <w:tab/>
      </w:r>
      <w:r w:rsidR="005F3970" w:rsidRPr="0023218E">
        <w:rPr>
          <w:b/>
          <w:bCs/>
          <w:sz w:val="23"/>
          <w:szCs w:val="23"/>
          <w:u w:val="single"/>
        </w:rPr>
        <w:tab/>
      </w:r>
      <w:r w:rsidR="005F3970" w:rsidRPr="0023218E">
        <w:rPr>
          <w:b/>
          <w:bCs/>
          <w:sz w:val="23"/>
          <w:szCs w:val="23"/>
          <w:u w:val="single"/>
        </w:rPr>
        <w:tab/>
      </w:r>
      <w:r w:rsidR="005F3970" w:rsidRPr="0023218E">
        <w:rPr>
          <w:b/>
          <w:bCs/>
          <w:sz w:val="23"/>
          <w:szCs w:val="23"/>
          <w:u w:val="single"/>
        </w:rPr>
        <w:tab/>
      </w:r>
      <w:r w:rsidR="005F3970" w:rsidRPr="0023218E">
        <w:rPr>
          <w:b/>
          <w:bCs/>
          <w:sz w:val="23"/>
          <w:szCs w:val="23"/>
          <w:u w:val="single"/>
        </w:rPr>
        <w:tab/>
      </w:r>
      <w:r w:rsidR="005F3970" w:rsidRPr="0023218E">
        <w:rPr>
          <w:b/>
          <w:bCs/>
          <w:sz w:val="23"/>
          <w:szCs w:val="23"/>
          <w:u w:val="single"/>
        </w:rPr>
        <w:tab/>
      </w:r>
      <w:r w:rsidR="005F3970" w:rsidRPr="0023218E">
        <w:rPr>
          <w:b/>
          <w:bCs/>
          <w:sz w:val="23"/>
          <w:szCs w:val="23"/>
          <w:u w:val="single"/>
        </w:rPr>
        <w:tab/>
      </w:r>
      <w:r w:rsidR="005F3970" w:rsidRPr="0023218E">
        <w:rPr>
          <w:b/>
          <w:bCs/>
          <w:sz w:val="23"/>
          <w:szCs w:val="23"/>
          <w:u w:val="single"/>
        </w:rPr>
        <w:tab/>
      </w:r>
      <w:r w:rsidR="005F3970" w:rsidRPr="0023218E">
        <w:rPr>
          <w:b/>
          <w:bCs/>
          <w:sz w:val="23"/>
          <w:szCs w:val="23"/>
          <w:u w:val="single"/>
        </w:rPr>
        <w:tab/>
      </w:r>
      <w:r w:rsidR="005F3970" w:rsidRPr="0023218E">
        <w:rPr>
          <w:b/>
          <w:bCs/>
          <w:sz w:val="23"/>
          <w:szCs w:val="23"/>
          <w:u w:val="single"/>
        </w:rPr>
        <w:tab/>
      </w:r>
      <w:r>
        <w:rPr>
          <w:b/>
          <w:bCs/>
          <w:sz w:val="23"/>
          <w:szCs w:val="23"/>
          <w:u w:val="single"/>
        </w:rPr>
        <w:tab/>
      </w:r>
      <w:r w:rsidR="008559EB">
        <w:rPr>
          <w:b/>
          <w:bCs/>
          <w:sz w:val="23"/>
          <w:szCs w:val="23"/>
          <w:u w:val="single"/>
        </w:rPr>
        <w:tab/>
      </w:r>
      <w:r w:rsidR="008559EB">
        <w:rPr>
          <w:b/>
          <w:bCs/>
          <w:sz w:val="23"/>
          <w:szCs w:val="23"/>
          <w:u w:val="single"/>
        </w:rPr>
        <w:tab/>
        <w:t xml:space="preserve">  </w:t>
      </w:r>
      <w:r w:rsidR="005A5F2C" w:rsidRPr="0023218E">
        <w:rPr>
          <w:b/>
          <w:bCs/>
          <w:sz w:val="23"/>
          <w:szCs w:val="23"/>
          <w:u w:val="single"/>
        </w:rPr>
        <w:t xml:space="preserve">Str. </w:t>
      </w:r>
      <w:r w:rsidR="005F3970" w:rsidRPr="0023218E">
        <w:rPr>
          <w:b/>
          <w:bCs/>
          <w:sz w:val="23"/>
          <w:szCs w:val="23"/>
          <w:u w:val="single"/>
        </w:rPr>
        <w:t xml:space="preserve"> </w:t>
      </w:r>
      <w:r w:rsidR="008559EB">
        <w:rPr>
          <w:b/>
          <w:bCs/>
          <w:sz w:val="23"/>
          <w:szCs w:val="23"/>
          <w:u w:val="single"/>
        </w:rPr>
        <w:t>1</w:t>
      </w:r>
    </w:p>
    <w:p w:rsidR="00C477FF" w:rsidRPr="00C477FF" w:rsidRDefault="00C477FF" w:rsidP="00C477FF">
      <w:pPr>
        <w:spacing w:before="120" w:after="120"/>
        <w:rPr>
          <w:b/>
          <w:i/>
          <w:sz w:val="21"/>
          <w:szCs w:val="21"/>
        </w:rPr>
      </w:pPr>
    </w:p>
    <w:p w:rsidR="005A5F2C" w:rsidRPr="00FB7C7D" w:rsidRDefault="00DB0B63" w:rsidP="00C477FF">
      <w:pPr>
        <w:jc w:val="both"/>
        <w:rPr>
          <w:b/>
          <w:bCs/>
          <w:sz w:val="23"/>
          <w:szCs w:val="23"/>
          <w:u w:val="single"/>
        </w:rPr>
      </w:pPr>
      <w:hyperlink w:anchor="z2" w:history="1">
        <w:r w:rsidR="002142FB" w:rsidRPr="002142FB">
          <w:rPr>
            <w:rStyle w:val="Hypertextovodkaz"/>
            <w:b/>
            <w:bCs/>
            <w:color w:val="auto"/>
            <w:sz w:val="23"/>
            <w:szCs w:val="23"/>
          </w:rPr>
          <w:t>B.2.</w:t>
        </w:r>
        <w:r w:rsidR="002142FB" w:rsidRPr="002142FB">
          <w:rPr>
            <w:rStyle w:val="Hypertextovodkaz"/>
            <w:b/>
            <w:bCs/>
            <w:color w:val="auto"/>
            <w:sz w:val="23"/>
            <w:szCs w:val="23"/>
          </w:rPr>
          <w:tab/>
          <w:t>Celkový popis stavby</w:t>
        </w:r>
        <w:r w:rsidR="002142FB">
          <w:rPr>
            <w:rStyle w:val="Hypertextovodkaz"/>
            <w:b/>
            <w:bCs/>
            <w:color w:val="auto"/>
            <w:sz w:val="23"/>
            <w:szCs w:val="23"/>
          </w:rPr>
          <w:tab/>
        </w:r>
        <w:r w:rsidR="00F277E1">
          <w:rPr>
            <w:rStyle w:val="Hypertextovodkaz"/>
            <w:b/>
            <w:bCs/>
            <w:color w:val="auto"/>
            <w:sz w:val="23"/>
            <w:szCs w:val="23"/>
          </w:rPr>
          <w:tab/>
        </w:r>
        <w:r w:rsidR="00A36CE8" w:rsidRPr="00A36CE8">
          <w:rPr>
            <w:rStyle w:val="Hypertextovodkaz"/>
            <w:b/>
            <w:bCs/>
            <w:color w:val="auto"/>
            <w:sz w:val="23"/>
            <w:szCs w:val="23"/>
          </w:rPr>
          <w:t xml:space="preserve"> </w:t>
        </w:r>
      </w:hyperlink>
      <w:r w:rsidR="005A5F2C" w:rsidRPr="00FB7C7D">
        <w:rPr>
          <w:b/>
          <w:bCs/>
          <w:sz w:val="23"/>
          <w:szCs w:val="23"/>
          <w:u w:val="single"/>
        </w:rPr>
        <w:tab/>
      </w:r>
      <w:r w:rsidR="005A5F2C" w:rsidRPr="00FB7C7D">
        <w:rPr>
          <w:b/>
          <w:bCs/>
          <w:sz w:val="23"/>
          <w:szCs w:val="23"/>
          <w:u w:val="single"/>
        </w:rPr>
        <w:tab/>
      </w:r>
      <w:r w:rsidR="005A5F2C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B86064">
        <w:rPr>
          <w:b/>
          <w:bCs/>
          <w:sz w:val="23"/>
          <w:szCs w:val="23"/>
          <w:u w:val="single"/>
        </w:rPr>
        <w:tab/>
      </w:r>
      <w:r w:rsidR="002142FB">
        <w:rPr>
          <w:b/>
          <w:bCs/>
          <w:sz w:val="23"/>
          <w:szCs w:val="23"/>
          <w:u w:val="single"/>
        </w:rPr>
        <w:tab/>
      </w:r>
      <w:r w:rsidR="002142FB">
        <w:rPr>
          <w:b/>
          <w:bCs/>
          <w:sz w:val="23"/>
          <w:szCs w:val="23"/>
          <w:u w:val="single"/>
        </w:rPr>
        <w:tab/>
      </w:r>
      <w:r w:rsidR="002142FB">
        <w:rPr>
          <w:b/>
          <w:bCs/>
          <w:sz w:val="23"/>
          <w:szCs w:val="23"/>
          <w:u w:val="single"/>
        </w:rPr>
        <w:tab/>
      </w:r>
      <w:r w:rsidR="002142FB">
        <w:rPr>
          <w:b/>
          <w:bCs/>
          <w:sz w:val="23"/>
          <w:szCs w:val="23"/>
          <w:u w:val="single"/>
        </w:rPr>
        <w:tab/>
      </w:r>
      <w:r w:rsidR="002142FB">
        <w:rPr>
          <w:b/>
          <w:bCs/>
          <w:sz w:val="23"/>
          <w:szCs w:val="23"/>
          <w:u w:val="single"/>
        </w:rPr>
        <w:tab/>
      </w:r>
      <w:r w:rsidR="002142FB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B86064">
        <w:rPr>
          <w:b/>
          <w:bCs/>
          <w:sz w:val="23"/>
          <w:szCs w:val="23"/>
          <w:u w:val="single"/>
        </w:rPr>
        <w:t xml:space="preserve">  </w:t>
      </w:r>
      <w:r w:rsidR="005A5F2C" w:rsidRPr="00FB7C7D">
        <w:rPr>
          <w:b/>
          <w:bCs/>
          <w:sz w:val="23"/>
          <w:szCs w:val="23"/>
          <w:u w:val="single"/>
        </w:rPr>
        <w:t xml:space="preserve">Str. </w:t>
      </w:r>
      <w:r w:rsidR="00426E16">
        <w:rPr>
          <w:b/>
          <w:bCs/>
          <w:sz w:val="23"/>
          <w:szCs w:val="23"/>
          <w:u w:val="single"/>
        </w:rPr>
        <w:t>3</w:t>
      </w:r>
    </w:p>
    <w:p w:rsidR="005A5F2C" w:rsidRPr="00FB7C7D" w:rsidRDefault="005A5F2C" w:rsidP="00A36CE8">
      <w:pPr>
        <w:spacing w:before="120"/>
        <w:rPr>
          <w:b/>
          <w:bCs/>
          <w:sz w:val="23"/>
          <w:szCs w:val="23"/>
          <w:u w:val="single"/>
        </w:rPr>
      </w:pPr>
    </w:p>
    <w:p w:rsidR="005A5F2C" w:rsidRPr="00FB7C7D" w:rsidRDefault="00DB0B63">
      <w:pPr>
        <w:jc w:val="both"/>
        <w:rPr>
          <w:b/>
          <w:bCs/>
          <w:sz w:val="23"/>
          <w:szCs w:val="23"/>
          <w:u w:val="single"/>
        </w:rPr>
      </w:pPr>
      <w:hyperlink w:anchor="z3" w:history="1">
        <w:r w:rsidR="002142FB" w:rsidRPr="002142FB">
          <w:rPr>
            <w:rStyle w:val="Hypertextovodkaz"/>
            <w:b/>
            <w:bCs/>
            <w:color w:val="auto"/>
            <w:sz w:val="23"/>
            <w:szCs w:val="23"/>
          </w:rPr>
          <w:t>B.3.</w:t>
        </w:r>
        <w:r w:rsidR="002142FB" w:rsidRPr="002142FB">
          <w:rPr>
            <w:rStyle w:val="Hypertextovodkaz"/>
            <w:b/>
            <w:bCs/>
            <w:color w:val="auto"/>
            <w:sz w:val="23"/>
            <w:szCs w:val="23"/>
          </w:rPr>
          <w:tab/>
          <w:t>Připojení na technickou infrastrukturu</w:t>
        </w:r>
        <w:r w:rsidR="00F277E1">
          <w:rPr>
            <w:rStyle w:val="Hypertextovodkaz"/>
            <w:b/>
            <w:bCs/>
            <w:color w:val="auto"/>
            <w:sz w:val="23"/>
            <w:szCs w:val="23"/>
          </w:rPr>
          <w:tab/>
        </w:r>
        <w:r w:rsidR="00F277E1">
          <w:rPr>
            <w:rStyle w:val="Hypertextovodkaz"/>
            <w:b/>
            <w:bCs/>
            <w:color w:val="auto"/>
            <w:sz w:val="23"/>
            <w:szCs w:val="23"/>
          </w:rPr>
          <w:tab/>
        </w:r>
        <w:r w:rsidR="00F277E1">
          <w:rPr>
            <w:rStyle w:val="Hypertextovodkaz"/>
            <w:b/>
            <w:bCs/>
            <w:color w:val="auto"/>
            <w:sz w:val="23"/>
            <w:szCs w:val="23"/>
          </w:rPr>
          <w:tab/>
        </w:r>
        <w:r w:rsidR="00F277E1">
          <w:rPr>
            <w:rStyle w:val="Hypertextovodkaz"/>
            <w:b/>
            <w:bCs/>
            <w:color w:val="auto"/>
            <w:sz w:val="23"/>
            <w:szCs w:val="23"/>
          </w:rPr>
          <w:tab/>
        </w:r>
        <w:r w:rsidR="00F277E1">
          <w:rPr>
            <w:rStyle w:val="Hypertextovodkaz"/>
            <w:b/>
            <w:bCs/>
            <w:color w:val="auto"/>
            <w:sz w:val="23"/>
            <w:szCs w:val="23"/>
          </w:rPr>
          <w:tab/>
        </w:r>
        <w:r w:rsidR="00F277E1">
          <w:rPr>
            <w:rStyle w:val="Hypertextovodkaz"/>
            <w:b/>
            <w:bCs/>
            <w:color w:val="auto"/>
            <w:sz w:val="23"/>
            <w:szCs w:val="23"/>
          </w:rPr>
          <w:tab/>
        </w:r>
        <w:r w:rsidR="00A36CE8" w:rsidRPr="00A36CE8">
          <w:rPr>
            <w:rStyle w:val="Hypertextovodkaz"/>
            <w:b/>
            <w:bCs/>
            <w:color w:val="auto"/>
            <w:sz w:val="23"/>
            <w:szCs w:val="23"/>
          </w:rPr>
          <w:t xml:space="preserve"> </w:t>
        </w:r>
      </w:hyperlink>
      <w:r w:rsidR="00A36CE8">
        <w:rPr>
          <w:b/>
          <w:bCs/>
          <w:sz w:val="23"/>
          <w:szCs w:val="23"/>
          <w:u w:val="single"/>
        </w:rPr>
        <w:tab/>
      </w:r>
      <w:r w:rsidR="005A5F2C" w:rsidRPr="00FB7C7D">
        <w:rPr>
          <w:b/>
          <w:bCs/>
          <w:sz w:val="23"/>
          <w:szCs w:val="23"/>
          <w:u w:val="single"/>
        </w:rPr>
        <w:tab/>
      </w:r>
      <w:r w:rsidR="005A5F2C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B86064">
        <w:rPr>
          <w:b/>
          <w:bCs/>
          <w:sz w:val="23"/>
          <w:szCs w:val="23"/>
          <w:u w:val="single"/>
        </w:rPr>
        <w:tab/>
        <w:t xml:space="preserve">  </w:t>
      </w:r>
      <w:r w:rsidR="005A5F2C" w:rsidRPr="00FB7C7D">
        <w:rPr>
          <w:b/>
          <w:bCs/>
          <w:sz w:val="23"/>
          <w:szCs w:val="23"/>
          <w:u w:val="single"/>
        </w:rPr>
        <w:t xml:space="preserve">Str. </w:t>
      </w:r>
      <w:r w:rsidR="00426E16">
        <w:rPr>
          <w:b/>
          <w:bCs/>
          <w:sz w:val="23"/>
          <w:szCs w:val="23"/>
          <w:u w:val="single"/>
        </w:rPr>
        <w:t>6</w:t>
      </w:r>
    </w:p>
    <w:p w:rsidR="00A36CE8" w:rsidRDefault="00A36CE8" w:rsidP="00A36CE8">
      <w:pPr>
        <w:spacing w:before="120"/>
        <w:rPr>
          <w:b/>
          <w:bCs/>
          <w:sz w:val="23"/>
          <w:szCs w:val="23"/>
          <w:u w:val="single"/>
        </w:rPr>
      </w:pPr>
    </w:p>
    <w:p w:rsidR="00A96855" w:rsidRDefault="002142FB">
      <w:pPr>
        <w:jc w:val="both"/>
        <w:rPr>
          <w:b/>
          <w:bCs/>
          <w:sz w:val="23"/>
          <w:szCs w:val="23"/>
          <w:u w:val="single"/>
        </w:rPr>
      </w:pPr>
      <w:r w:rsidRPr="002142FB">
        <w:rPr>
          <w:b/>
          <w:bCs/>
          <w:sz w:val="23"/>
          <w:szCs w:val="23"/>
          <w:u w:val="single"/>
        </w:rPr>
        <w:t>B.4.</w:t>
      </w:r>
      <w:r w:rsidRPr="002142FB">
        <w:rPr>
          <w:b/>
          <w:bCs/>
          <w:sz w:val="23"/>
          <w:szCs w:val="23"/>
          <w:u w:val="single"/>
        </w:rPr>
        <w:tab/>
        <w:t>Dopravní řešení</w:t>
      </w:r>
      <w:r>
        <w:rPr>
          <w:b/>
          <w:bCs/>
          <w:sz w:val="23"/>
          <w:szCs w:val="23"/>
          <w:u w:val="single"/>
        </w:rPr>
        <w:tab/>
      </w:r>
      <w:r>
        <w:rPr>
          <w:b/>
          <w:bCs/>
          <w:sz w:val="23"/>
          <w:szCs w:val="23"/>
          <w:u w:val="single"/>
        </w:rPr>
        <w:tab/>
      </w:r>
      <w:r>
        <w:rPr>
          <w:b/>
          <w:bCs/>
          <w:sz w:val="23"/>
          <w:szCs w:val="23"/>
          <w:u w:val="single"/>
        </w:rPr>
        <w:tab/>
      </w:r>
      <w:r>
        <w:rPr>
          <w:b/>
          <w:bCs/>
          <w:sz w:val="23"/>
          <w:szCs w:val="23"/>
          <w:u w:val="single"/>
        </w:rPr>
        <w:tab/>
      </w:r>
      <w:r>
        <w:rPr>
          <w:b/>
          <w:bCs/>
          <w:sz w:val="23"/>
          <w:szCs w:val="23"/>
          <w:u w:val="single"/>
        </w:rPr>
        <w:tab/>
      </w:r>
      <w:r>
        <w:rPr>
          <w:b/>
          <w:bCs/>
          <w:sz w:val="23"/>
          <w:szCs w:val="23"/>
          <w:u w:val="single"/>
        </w:rPr>
        <w:tab/>
      </w:r>
      <w:r>
        <w:rPr>
          <w:b/>
          <w:bCs/>
          <w:sz w:val="23"/>
          <w:szCs w:val="23"/>
          <w:u w:val="single"/>
        </w:rPr>
        <w:tab/>
      </w:r>
      <w:r>
        <w:rPr>
          <w:b/>
          <w:bCs/>
          <w:sz w:val="23"/>
          <w:szCs w:val="23"/>
          <w:u w:val="single"/>
        </w:rPr>
        <w:tab/>
      </w:r>
      <w:r>
        <w:rPr>
          <w:b/>
          <w:bCs/>
          <w:sz w:val="23"/>
          <w:szCs w:val="23"/>
          <w:u w:val="single"/>
        </w:rPr>
        <w:tab/>
      </w:r>
      <w:r w:rsidR="00F277E1">
        <w:rPr>
          <w:b/>
          <w:bCs/>
          <w:sz w:val="23"/>
          <w:szCs w:val="23"/>
          <w:u w:val="single"/>
        </w:rPr>
        <w:tab/>
      </w:r>
      <w:r w:rsidR="00F277E1">
        <w:rPr>
          <w:b/>
          <w:bCs/>
          <w:sz w:val="23"/>
          <w:szCs w:val="23"/>
          <w:u w:val="single"/>
        </w:rPr>
        <w:tab/>
      </w:r>
      <w:r w:rsidR="00A96855" w:rsidRPr="00FB7C7D">
        <w:rPr>
          <w:b/>
          <w:bCs/>
          <w:sz w:val="23"/>
          <w:szCs w:val="23"/>
          <w:u w:val="single"/>
        </w:rPr>
        <w:t xml:space="preserve">   </w:t>
      </w:r>
      <w:r w:rsidR="00A96855">
        <w:rPr>
          <w:b/>
          <w:bCs/>
          <w:sz w:val="23"/>
          <w:szCs w:val="23"/>
          <w:u w:val="single"/>
        </w:rPr>
        <w:tab/>
      </w:r>
      <w:r w:rsidR="00B86064">
        <w:rPr>
          <w:b/>
          <w:bCs/>
          <w:sz w:val="23"/>
          <w:szCs w:val="23"/>
          <w:u w:val="single"/>
        </w:rPr>
        <w:tab/>
      </w:r>
      <w:r w:rsidR="00B86064">
        <w:rPr>
          <w:b/>
          <w:bCs/>
          <w:sz w:val="23"/>
          <w:szCs w:val="23"/>
          <w:u w:val="single"/>
        </w:rPr>
        <w:tab/>
      </w:r>
      <w:r w:rsidR="00B86064">
        <w:rPr>
          <w:b/>
          <w:bCs/>
          <w:sz w:val="23"/>
          <w:szCs w:val="23"/>
          <w:u w:val="single"/>
        </w:rPr>
        <w:tab/>
      </w:r>
      <w:r w:rsidR="00B86064">
        <w:rPr>
          <w:b/>
          <w:bCs/>
          <w:sz w:val="23"/>
          <w:szCs w:val="23"/>
          <w:u w:val="single"/>
        </w:rPr>
        <w:tab/>
      </w:r>
      <w:r w:rsidR="00B86064">
        <w:rPr>
          <w:b/>
          <w:bCs/>
          <w:sz w:val="23"/>
          <w:szCs w:val="23"/>
          <w:u w:val="single"/>
        </w:rPr>
        <w:tab/>
      </w:r>
      <w:r w:rsidR="00B86064">
        <w:rPr>
          <w:b/>
          <w:bCs/>
          <w:sz w:val="23"/>
          <w:szCs w:val="23"/>
          <w:u w:val="single"/>
        </w:rPr>
        <w:tab/>
      </w:r>
      <w:r w:rsidR="00B86064">
        <w:rPr>
          <w:b/>
          <w:bCs/>
          <w:sz w:val="23"/>
          <w:szCs w:val="23"/>
          <w:u w:val="single"/>
        </w:rPr>
        <w:tab/>
      </w:r>
      <w:r w:rsidR="00B86064">
        <w:rPr>
          <w:b/>
          <w:bCs/>
          <w:sz w:val="23"/>
          <w:szCs w:val="23"/>
          <w:u w:val="single"/>
        </w:rPr>
        <w:tab/>
      </w:r>
      <w:r w:rsidR="00B86064">
        <w:rPr>
          <w:b/>
          <w:bCs/>
          <w:sz w:val="23"/>
          <w:szCs w:val="23"/>
          <w:u w:val="single"/>
        </w:rPr>
        <w:tab/>
        <w:t xml:space="preserve">  </w:t>
      </w:r>
      <w:r w:rsidR="00A96855" w:rsidRPr="00FB7C7D">
        <w:rPr>
          <w:b/>
          <w:bCs/>
          <w:sz w:val="23"/>
          <w:szCs w:val="23"/>
          <w:u w:val="single"/>
        </w:rPr>
        <w:t xml:space="preserve">Str. </w:t>
      </w:r>
      <w:r w:rsidR="00426E16">
        <w:rPr>
          <w:b/>
          <w:bCs/>
          <w:sz w:val="23"/>
          <w:szCs w:val="23"/>
          <w:u w:val="single"/>
        </w:rPr>
        <w:t>6</w:t>
      </w:r>
    </w:p>
    <w:p w:rsidR="00A96855" w:rsidRPr="00A96855" w:rsidRDefault="00A96855" w:rsidP="00A96855">
      <w:pPr>
        <w:spacing w:before="120"/>
        <w:rPr>
          <w:b/>
          <w:bCs/>
          <w:sz w:val="23"/>
          <w:szCs w:val="23"/>
          <w:u w:val="single"/>
        </w:rPr>
      </w:pPr>
    </w:p>
    <w:p w:rsidR="005A5F2C" w:rsidRPr="00FB7C7D" w:rsidRDefault="002142FB">
      <w:pPr>
        <w:jc w:val="both"/>
        <w:rPr>
          <w:b/>
          <w:bCs/>
          <w:sz w:val="23"/>
          <w:szCs w:val="23"/>
          <w:u w:val="single"/>
        </w:rPr>
      </w:pPr>
      <w:r w:rsidRPr="002142FB">
        <w:rPr>
          <w:b/>
          <w:bCs/>
          <w:sz w:val="23"/>
          <w:szCs w:val="23"/>
          <w:u w:val="single"/>
        </w:rPr>
        <w:t>B.5.</w:t>
      </w:r>
      <w:r w:rsidRPr="002142FB">
        <w:rPr>
          <w:b/>
          <w:bCs/>
          <w:sz w:val="23"/>
          <w:szCs w:val="23"/>
          <w:u w:val="single"/>
        </w:rPr>
        <w:tab/>
        <w:t>Řešení vegetace a souvisejících terénních úprav</w:t>
      </w:r>
      <w:r w:rsidR="00D70E10" w:rsidRPr="00FB7C7D">
        <w:rPr>
          <w:b/>
          <w:bCs/>
          <w:sz w:val="23"/>
          <w:szCs w:val="23"/>
          <w:u w:val="single"/>
        </w:rPr>
        <w:t xml:space="preserve">  </w:t>
      </w:r>
      <w:r w:rsidR="005A5F2C" w:rsidRPr="00FB7C7D">
        <w:rPr>
          <w:b/>
          <w:bCs/>
          <w:sz w:val="23"/>
          <w:szCs w:val="23"/>
          <w:u w:val="single"/>
        </w:rPr>
        <w:t xml:space="preserve"> </w:t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B86064">
        <w:rPr>
          <w:b/>
          <w:bCs/>
          <w:sz w:val="23"/>
          <w:szCs w:val="23"/>
          <w:u w:val="single"/>
        </w:rPr>
        <w:tab/>
        <w:t xml:space="preserve">  </w:t>
      </w:r>
      <w:r w:rsidR="005A5F2C" w:rsidRPr="00FB7C7D">
        <w:rPr>
          <w:b/>
          <w:bCs/>
          <w:sz w:val="23"/>
          <w:szCs w:val="23"/>
          <w:u w:val="single"/>
        </w:rPr>
        <w:t>Str.</w:t>
      </w:r>
      <w:r w:rsidR="00757A97" w:rsidRPr="00FB7C7D">
        <w:rPr>
          <w:b/>
          <w:bCs/>
          <w:sz w:val="23"/>
          <w:szCs w:val="23"/>
          <w:u w:val="single"/>
        </w:rPr>
        <w:t xml:space="preserve"> </w:t>
      </w:r>
      <w:r w:rsidR="00426E16">
        <w:rPr>
          <w:b/>
          <w:bCs/>
          <w:sz w:val="23"/>
          <w:szCs w:val="23"/>
          <w:u w:val="single"/>
        </w:rPr>
        <w:t>6</w:t>
      </w:r>
    </w:p>
    <w:p w:rsidR="00A36CE8" w:rsidRDefault="00A36CE8" w:rsidP="00A36CE8">
      <w:pPr>
        <w:spacing w:before="120"/>
        <w:rPr>
          <w:b/>
          <w:bCs/>
          <w:sz w:val="23"/>
          <w:szCs w:val="23"/>
          <w:u w:val="single"/>
        </w:rPr>
      </w:pPr>
    </w:p>
    <w:p w:rsidR="009603D3" w:rsidRPr="00FB7C7D" w:rsidRDefault="002142FB" w:rsidP="009603D3">
      <w:pPr>
        <w:jc w:val="both"/>
        <w:rPr>
          <w:b/>
          <w:bCs/>
          <w:sz w:val="23"/>
          <w:szCs w:val="23"/>
          <w:u w:val="single"/>
        </w:rPr>
      </w:pPr>
      <w:r w:rsidRPr="002142FB">
        <w:rPr>
          <w:b/>
          <w:bCs/>
          <w:sz w:val="23"/>
          <w:szCs w:val="23"/>
          <w:u w:val="single"/>
        </w:rPr>
        <w:t>B.6.</w:t>
      </w:r>
      <w:r w:rsidRPr="002142FB">
        <w:rPr>
          <w:b/>
          <w:bCs/>
          <w:sz w:val="23"/>
          <w:szCs w:val="23"/>
          <w:u w:val="single"/>
        </w:rPr>
        <w:tab/>
        <w:t>Popis vlivů stavby na životní prostředí a jeho ochrana</w:t>
      </w:r>
      <w:r w:rsidR="009603D3" w:rsidRPr="00FB7C7D">
        <w:rPr>
          <w:b/>
          <w:bCs/>
          <w:sz w:val="23"/>
          <w:szCs w:val="23"/>
          <w:u w:val="single"/>
        </w:rPr>
        <w:tab/>
      </w:r>
      <w:r w:rsidR="009603D3" w:rsidRPr="00FB7C7D">
        <w:rPr>
          <w:b/>
          <w:bCs/>
          <w:sz w:val="23"/>
          <w:szCs w:val="23"/>
          <w:u w:val="single"/>
        </w:rPr>
        <w:tab/>
        <w:t xml:space="preserve">     </w:t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B86064">
        <w:rPr>
          <w:b/>
          <w:bCs/>
          <w:sz w:val="23"/>
          <w:szCs w:val="23"/>
          <w:u w:val="single"/>
        </w:rPr>
        <w:tab/>
        <w:t xml:space="preserve">  </w:t>
      </w:r>
      <w:r w:rsidR="009603D3" w:rsidRPr="00FB7C7D">
        <w:rPr>
          <w:b/>
          <w:bCs/>
          <w:sz w:val="23"/>
          <w:szCs w:val="23"/>
          <w:u w:val="single"/>
        </w:rPr>
        <w:t xml:space="preserve">Str. </w:t>
      </w:r>
      <w:r w:rsidR="00426E16">
        <w:rPr>
          <w:b/>
          <w:bCs/>
          <w:sz w:val="23"/>
          <w:szCs w:val="23"/>
          <w:u w:val="single"/>
        </w:rPr>
        <w:t>7</w:t>
      </w:r>
    </w:p>
    <w:p w:rsidR="00A36CE8" w:rsidRDefault="00A36CE8" w:rsidP="00A36CE8">
      <w:pPr>
        <w:spacing w:before="120"/>
        <w:rPr>
          <w:b/>
          <w:bCs/>
          <w:sz w:val="23"/>
          <w:szCs w:val="23"/>
          <w:u w:val="single"/>
        </w:rPr>
      </w:pPr>
    </w:p>
    <w:p w:rsidR="00AB3A68" w:rsidRPr="00FB7C7D" w:rsidRDefault="00DB0B63" w:rsidP="00AB3A68">
      <w:pPr>
        <w:jc w:val="both"/>
        <w:rPr>
          <w:b/>
          <w:bCs/>
          <w:sz w:val="23"/>
          <w:szCs w:val="23"/>
          <w:u w:val="single"/>
        </w:rPr>
      </w:pPr>
      <w:hyperlink w:anchor="z6" w:history="1">
        <w:r w:rsidR="002142FB" w:rsidRPr="002142FB">
          <w:rPr>
            <w:rStyle w:val="Hypertextovodkaz"/>
            <w:b/>
            <w:bCs/>
            <w:color w:val="auto"/>
            <w:sz w:val="23"/>
            <w:szCs w:val="23"/>
          </w:rPr>
          <w:t>B.7.</w:t>
        </w:r>
        <w:r w:rsidR="002142FB" w:rsidRPr="002142FB">
          <w:rPr>
            <w:rStyle w:val="Hypertextovodkaz"/>
            <w:b/>
            <w:bCs/>
            <w:color w:val="auto"/>
            <w:sz w:val="23"/>
            <w:szCs w:val="23"/>
          </w:rPr>
          <w:tab/>
          <w:t>Ochrana obyvatelstva</w:t>
        </w:r>
        <w:r w:rsidR="002142FB">
          <w:rPr>
            <w:rStyle w:val="Hypertextovodkaz"/>
            <w:b/>
            <w:bCs/>
            <w:color w:val="auto"/>
            <w:sz w:val="23"/>
            <w:szCs w:val="23"/>
          </w:rPr>
          <w:tab/>
        </w:r>
        <w:r w:rsidR="002142FB">
          <w:rPr>
            <w:rStyle w:val="Hypertextovodkaz"/>
            <w:b/>
            <w:bCs/>
            <w:color w:val="auto"/>
            <w:sz w:val="23"/>
            <w:szCs w:val="23"/>
          </w:rPr>
          <w:tab/>
        </w:r>
        <w:r w:rsidR="00F277E1" w:rsidRPr="00F277E1">
          <w:rPr>
            <w:rStyle w:val="Hypertextovodkaz"/>
            <w:b/>
            <w:bCs/>
            <w:color w:val="auto"/>
            <w:sz w:val="23"/>
            <w:szCs w:val="23"/>
          </w:rPr>
          <w:t xml:space="preserve"> </w:t>
        </w:r>
      </w:hyperlink>
      <w:r w:rsidR="00A36CE8">
        <w:rPr>
          <w:b/>
          <w:bCs/>
          <w:sz w:val="23"/>
          <w:szCs w:val="23"/>
          <w:u w:val="single"/>
        </w:rPr>
        <w:tab/>
      </w:r>
      <w:r w:rsidR="00A36CE8">
        <w:rPr>
          <w:b/>
          <w:bCs/>
          <w:sz w:val="23"/>
          <w:szCs w:val="23"/>
          <w:u w:val="single"/>
        </w:rPr>
        <w:tab/>
      </w:r>
      <w:r w:rsidR="00A36CE8">
        <w:rPr>
          <w:b/>
          <w:bCs/>
          <w:sz w:val="23"/>
          <w:szCs w:val="23"/>
          <w:u w:val="single"/>
        </w:rPr>
        <w:tab/>
      </w:r>
      <w:r w:rsidR="00A36CE8">
        <w:rPr>
          <w:b/>
          <w:bCs/>
          <w:sz w:val="23"/>
          <w:szCs w:val="23"/>
          <w:u w:val="single"/>
        </w:rPr>
        <w:tab/>
      </w:r>
      <w:r w:rsidR="00A36CE8">
        <w:rPr>
          <w:b/>
          <w:bCs/>
          <w:sz w:val="23"/>
          <w:szCs w:val="23"/>
          <w:u w:val="single"/>
        </w:rPr>
        <w:tab/>
      </w:r>
      <w:r w:rsidR="00A36CE8">
        <w:rPr>
          <w:b/>
          <w:bCs/>
          <w:sz w:val="23"/>
          <w:szCs w:val="23"/>
          <w:u w:val="single"/>
        </w:rPr>
        <w:tab/>
      </w:r>
      <w:r w:rsidR="00A36CE8">
        <w:rPr>
          <w:b/>
          <w:bCs/>
          <w:sz w:val="23"/>
          <w:szCs w:val="23"/>
          <w:u w:val="single"/>
        </w:rPr>
        <w:tab/>
      </w:r>
      <w:r w:rsidR="00A36CE8">
        <w:rPr>
          <w:b/>
          <w:bCs/>
          <w:sz w:val="23"/>
          <w:szCs w:val="23"/>
          <w:u w:val="single"/>
        </w:rPr>
        <w:tab/>
      </w:r>
      <w:r w:rsidR="00A36CE8">
        <w:rPr>
          <w:b/>
          <w:bCs/>
          <w:sz w:val="23"/>
          <w:szCs w:val="23"/>
          <w:u w:val="single"/>
        </w:rPr>
        <w:tab/>
      </w:r>
      <w:r w:rsidR="00A36CE8">
        <w:rPr>
          <w:b/>
          <w:bCs/>
          <w:sz w:val="23"/>
          <w:szCs w:val="23"/>
          <w:u w:val="single"/>
        </w:rPr>
        <w:tab/>
      </w:r>
      <w:r w:rsidR="00AB3A68" w:rsidRPr="00FB7C7D">
        <w:rPr>
          <w:b/>
          <w:bCs/>
          <w:sz w:val="23"/>
          <w:szCs w:val="23"/>
          <w:u w:val="single"/>
        </w:rPr>
        <w:tab/>
      </w:r>
      <w:r w:rsidR="00AB3A68" w:rsidRPr="00FB7C7D">
        <w:rPr>
          <w:b/>
          <w:bCs/>
          <w:sz w:val="23"/>
          <w:szCs w:val="23"/>
          <w:u w:val="single"/>
        </w:rPr>
        <w:tab/>
      </w:r>
      <w:r w:rsidR="00AB3A68" w:rsidRPr="00FB7C7D">
        <w:rPr>
          <w:b/>
          <w:bCs/>
          <w:sz w:val="23"/>
          <w:szCs w:val="23"/>
          <w:u w:val="single"/>
        </w:rPr>
        <w:tab/>
      </w:r>
      <w:r w:rsidR="00AB3A68" w:rsidRPr="00FB7C7D">
        <w:rPr>
          <w:b/>
          <w:bCs/>
          <w:sz w:val="23"/>
          <w:szCs w:val="23"/>
          <w:u w:val="single"/>
        </w:rPr>
        <w:tab/>
      </w:r>
      <w:r w:rsidR="00AB3A68" w:rsidRPr="00FB7C7D">
        <w:rPr>
          <w:b/>
          <w:bCs/>
          <w:sz w:val="23"/>
          <w:szCs w:val="23"/>
          <w:u w:val="single"/>
        </w:rPr>
        <w:tab/>
      </w:r>
      <w:r w:rsidR="00AB3A68" w:rsidRPr="00FB7C7D">
        <w:rPr>
          <w:b/>
          <w:bCs/>
          <w:sz w:val="23"/>
          <w:szCs w:val="23"/>
          <w:u w:val="single"/>
        </w:rPr>
        <w:tab/>
        <w:t xml:space="preserve">     </w:t>
      </w:r>
      <w:r w:rsidR="00B86064">
        <w:rPr>
          <w:b/>
          <w:bCs/>
          <w:sz w:val="23"/>
          <w:szCs w:val="23"/>
          <w:u w:val="single"/>
        </w:rPr>
        <w:t xml:space="preserve">  </w:t>
      </w:r>
      <w:r w:rsidR="00AB3A68" w:rsidRPr="00FB7C7D">
        <w:rPr>
          <w:b/>
          <w:bCs/>
          <w:sz w:val="23"/>
          <w:szCs w:val="23"/>
          <w:u w:val="single"/>
        </w:rPr>
        <w:t xml:space="preserve">Str. </w:t>
      </w:r>
      <w:r w:rsidR="00426E16">
        <w:rPr>
          <w:b/>
          <w:bCs/>
          <w:sz w:val="23"/>
          <w:szCs w:val="23"/>
          <w:u w:val="single"/>
        </w:rPr>
        <w:t>7</w:t>
      </w:r>
    </w:p>
    <w:p w:rsidR="00AB3A68" w:rsidRPr="00FB7C7D" w:rsidRDefault="00AB3A68" w:rsidP="00AB3A68">
      <w:pPr>
        <w:spacing w:before="120"/>
        <w:rPr>
          <w:b/>
          <w:bCs/>
          <w:i/>
          <w:iCs/>
          <w:sz w:val="21"/>
          <w:szCs w:val="21"/>
        </w:rPr>
      </w:pPr>
    </w:p>
    <w:p w:rsidR="00AB3A68" w:rsidRPr="00FB7C7D" w:rsidRDefault="002142FB" w:rsidP="00AB3A68">
      <w:pPr>
        <w:jc w:val="both"/>
        <w:rPr>
          <w:b/>
          <w:bCs/>
          <w:sz w:val="23"/>
          <w:szCs w:val="23"/>
          <w:u w:val="single"/>
        </w:rPr>
      </w:pPr>
      <w:r w:rsidRPr="002142FB">
        <w:rPr>
          <w:b/>
          <w:bCs/>
          <w:sz w:val="23"/>
          <w:szCs w:val="23"/>
          <w:u w:val="single"/>
        </w:rPr>
        <w:t>B.8.</w:t>
      </w:r>
      <w:r w:rsidRPr="002142FB">
        <w:rPr>
          <w:b/>
          <w:bCs/>
          <w:sz w:val="23"/>
          <w:szCs w:val="23"/>
          <w:u w:val="single"/>
        </w:rPr>
        <w:tab/>
        <w:t>Zásady organizace výstavby</w:t>
      </w:r>
      <w:r>
        <w:rPr>
          <w:b/>
          <w:bCs/>
          <w:sz w:val="23"/>
          <w:szCs w:val="23"/>
          <w:u w:val="single"/>
        </w:rPr>
        <w:tab/>
      </w:r>
      <w:r>
        <w:rPr>
          <w:b/>
          <w:bCs/>
          <w:sz w:val="23"/>
          <w:szCs w:val="23"/>
          <w:u w:val="single"/>
        </w:rPr>
        <w:tab/>
      </w:r>
      <w:r>
        <w:rPr>
          <w:b/>
          <w:bCs/>
          <w:sz w:val="23"/>
          <w:szCs w:val="23"/>
          <w:u w:val="single"/>
        </w:rPr>
        <w:tab/>
      </w:r>
      <w:r>
        <w:rPr>
          <w:b/>
          <w:bCs/>
          <w:sz w:val="23"/>
          <w:szCs w:val="23"/>
          <w:u w:val="single"/>
        </w:rPr>
        <w:tab/>
      </w:r>
      <w:r>
        <w:rPr>
          <w:b/>
          <w:bCs/>
          <w:sz w:val="23"/>
          <w:szCs w:val="23"/>
          <w:u w:val="single"/>
        </w:rPr>
        <w:tab/>
      </w:r>
      <w:r>
        <w:rPr>
          <w:b/>
          <w:bCs/>
          <w:sz w:val="23"/>
          <w:szCs w:val="23"/>
          <w:u w:val="single"/>
        </w:rPr>
        <w:tab/>
      </w:r>
      <w:r>
        <w:rPr>
          <w:b/>
          <w:bCs/>
          <w:sz w:val="23"/>
          <w:szCs w:val="23"/>
          <w:u w:val="single"/>
        </w:rPr>
        <w:tab/>
      </w:r>
      <w:r>
        <w:rPr>
          <w:b/>
          <w:bCs/>
          <w:sz w:val="23"/>
          <w:szCs w:val="23"/>
          <w:u w:val="single"/>
        </w:rPr>
        <w:tab/>
      </w:r>
      <w:r>
        <w:rPr>
          <w:b/>
          <w:bCs/>
          <w:sz w:val="23"/>
          <w:szCs w:val="23"/>
          <w:u w:val="single"/>
        </w:rPr>
        <w:tab/>
      </w:r>
      <w:r>
        <w:rPr>
          <w:b/>
          <w:bCs/>
          <w:sz w:val="23"/>
          <w:szCs w:val="23"/>
          <w:u w:val="single"/>
        </w:rPr>
        <w:tab/>
      </w:r>
      <w:r>
        <w:rPr>
          <w:b/>
          <w:bCs/>
          <w:sz w:val="23"/>
          <w:szCs w:val="23"/>
          <w:u w:val="single"/>
        </w:rPr>
        <w:tab/>
      </w:r>
      <w:r>
        <w:rPr>
          <w:b/>
          <w:bCs/>
          <w:sz w:val="23"/>
          <w:szCs w:val="23"/>
          <w:u w:val="single"/>
        </w:rPr>
        <w:tab/>
      </w:r>
      <w:r>
        <w:rPr>
          <w:b/>
          <w:bCs/>
          <w:sz w:val="23"/>
          <w:szCs w:val="23"/>
          <w:u w:val="single"/>
        </w:rPr>
        <w:tab/>
      </w:r>
      <w:r>
        <w:rPr>
          <w:b/>
          <w:bCs/>
          <w:sz w:val="23"/>
          <w:szCs w:val="23"/>
          <w:u w:val="single"/>
        </w:rPr>
        <w:tab/>
      </w:r>
      <w:r>
        <w:rPr>
          <w:b/>
          <w:bCs/>
          <w:sz w:val="23"/>
          <w:szCs w:val="23"/>
          <w:u w:val="single"/>
        </w:rPr>
        <w:tab/>
      </w:r>
      <w:r>
        <w:rPr>
          <w:b/>
          <w:bCs/>
          <w:sz w:val="23"/>
          <w:szCs w:val="23"/>
          <w:u w:val="single"/>
        </w:rPr>
        <w:tab/>
      </w:r>
      <w:r w:rsidR="00F277E1">
        <w:rPr>
          <w:b/>
          <w:bCs/>
          <w:sz w:val="23"/>
          <w:szCs w:val="23"/>
          <w:u w:val="single"/>
        </w:rPr>
        <w:tab/>
      </w:r>
      <w:r w:rsidR="00B86064">
        <w:rPr>
          <w:b/>
          <w:bCs/>
          <w:sz w:val="23"/>
          <w:szCs w:val="23"/>
          <w:u w:val="single"/>
        </w:rPr>
        <w:t xml:space="preserve">  </w:t>
      </w:r>
      <w:r w:rsidR="00AB3A68" w:rsidRPr="00FB7C7D">
        <w:rPr>
          <w:b/>
          <w:bCs/>
          <w:sz w:val="23"/>
          <w:szCs w:val="23"/>
          <w:u w:val="single"/>
        </w:rPr>
        <w:t xml:space="preserve">Str. </w:t>
      </w:r>
      <w:r w:rsidR="00426E16">
        <w:rPr>
          <w:b/>
          <w:bCs/>
          <w:sz w:val="23"/>
          <w:szCs w:val="23"/>
          <w:u w:val="single"/>
        </w:rPr>
        <w:t>8</w:t>
      </w:r>
      <w:bookmarkStart w:id="0" w:name="_GoBack"/>
      <w:bookmarkEnd w:id="0"/>
    </w:p>
    <w:p w:rsidR="00AB3A68" w:rsidRPr="00FB7C7D" w:rsidRDefault="00AB3A68" w:rsidP="00AB3A68">
      <w:pPr>
        <w:spacing w:before="120"/>
        <w:rPr>
          <w:b/>
          <w:bCs/>
          <w:i/>
          <w:iCs/>
          <w:sz w:val="21"/>
          <w:szCs w:val="21"/>
        </w:rPr>
      </w:pPr>
    </w:p>
    <w:p w:rsidR="00F277E1" w:rsidRPr="00FB7C7D" w:rsidRDefault="00F277E1" w:rsidP="00F277E1">
      <w:pPr>
        <w:spacing w:before="120"/>
        <w:rPr>
          <w:b/>
          <w:bCs/>
          <w:i/>
          <w:iCs/>
          <w:sz w:val="21"/>
          <w:szCs w:val="21"/>
        </w:rPr>
      </w:pPr>
    </w:p>
    <w:p w:rsidR="00F277E1" w:rsidRPr="00FB7C7D" w:rsidRDefault="00F277E1" w:rsidP="00F277E1">
      <w:pPr>
        <w:spacing w:before="120"/>
        <w:rPr>
          <w:b/>
          <w:bCs/>
          <w:i/>
          <w:iCs/>
          <w:sz w:val="21"/>
          <w:szCs w:val="21"/>
        </w:rPr>
      </w:pPr>
    </w:p>
    <w:p w:rsidR="00AB3A68" w:rsidRPr="00FB7C7D" w:rsidRDefault="00A96855" w:rsidP="00AB3A68">
      <w:pPr>
        <w:spacing w:before="120"/>
        <w:rPr>
          <w:b/>
          <w:bCs/>
          <w:i/>
          <w:iCs/>
          <w:sz w:val="21"/>
          <w:szCs w:val="21"/>
        </w:rPr>
      </w:pPr>
      <w:r>
        <w:rPr>
          <w:b/>
          <w:bCs/>
          <w:i/>
          <w:iCs/>
          <w:sz w:val="21"/>
          <w:szCs w:val="21"/>
        </w:rPr>
        <w:br w:type="page"/>
      </w:r>
    </w:p>
    <w:p w:rsidR="00723539" w:rsidRPr="005F3970" w:rsidRDefault="00723539" w:rsidP="005F3970">
      <w:pPr>
        <w:spacing w:before="120" w:after="120"/>
        <w:rPr>
          <w:b/>
          <w:bCs/>
          <w:i/>
          <w:iCs/>
          <w:sz w:val="21"/>
          <w:szCs w:val="21"/>
        </w:rPr>
      </w:pPr>
    </w:p>
    <w:p w:rsidR="00AB3A68" w:rsidRDefault="00AB3A68" w:rsidP="00570147">
      <w:pPr>
        <w:rPr>
          <w:i/>
          <w:iCs/>
          <w:sz w:val="19"/>
          <w:szCs w:val="19"/>
        </w:rPr>
      </w:pPr>
    </w:p>
    <w:p w:rsidR="00AB3A68" w:rsidRPr="00AB3A68" w:rsidRDefault="00AB3A68" w:rsidP="00AB3A68">
      <w:pPr>
        <w:spacing w:before="120" w:after="120"/>
        <w:rPr>
          <w:b/>
          <w:bCs/>
          <w:i/>
          <w:iCs/>
          <w:sz w:val="21"/>
          <w:szCs w:val="21"/>
        </w:rPr>
      </w:pPr>
    </w:p>
    <w:p w:rsidR="00AB3A68" w:rsidRPr="009603D3" w:rsidRDefault="00AB3A68" w:rsidP="00AB3A68">
      <w:pPr>
        <w:spacing w:before="120" w:after="120"/>
        <w:rPr>
          <w:b/>
          <w:bCs/>
          <w:i/>
          <w:iCs/>
          <w:sz w:val="21"/>
          <w:szCs w:val="21"/>
        </w:rPr>
      </w:pPr>
    </w:p>
    <w:p w:rsidR="00AB3A68" w:rsidRPr="00AB3A68" w:rsidRDefault="00AB3A68" w:rsidP="00AB3A68">
      <w:pPr>
        <w:spacing w:before="120" w:after="120"/>
        <w:rPr>
          <w:b/>
          <w:bCs/>
          <w:i/>
          <w:iCs/>
          <w:sz w:val="21"/>
          <w:szCs w:val="21"/>
        </w:rPr>
      </w:pPr>
    </w:p>
    <w:p w:rsidR="00AB3A68" w:rsidRPr="009603D3" w:rsidRDefault="00AB3A68" w:rsidP="00AB3A68">
      <w:pPr>
        <w:spacing w:before="120" w:after="120"/>
        <w:rPr>
          <w:b/>
          <w:bCs/>
          <w:i/>
          <w:iCs/>
          <w:sz w:val="21"/>
          <w:szCs w:val="21"/>
        </w:rPr>
      </w:pPr>
    </w:p>
    <w:p w:rsidR="00AB3A68" w:rsidRPr="009603D3" w:rsidRDefault="00AB3A68" w:rsidP="00AB3A68">
      <w:pPr>
        <w:spacing w:before="120" w:after="120"/>
        <w:rPr>
          <w:b/>
          <w:bCs/>
          <w:i/>
          <w:iCs/>
          <w:sz w:val="21"/>
          <w:szCs w:val="21"/>
        </w:rPr>
      </w:pPr>
    </w:p>
    <w:p w:rsidR="005A5F2C" w:rsidRDefault="005A5F2C">
      <w:pPr>
        <w:spacing w:before="120" w:after="120"/>
        <w:rPr>
          <w:b/>
          <w:bCs/>
          <w:i/>
          <w:iCs/>
          <w:sz w:val="21"/>
          <w:szCs w:val="21"/>
        </w:rPr>
      </w:pPr>
    </w:p>
    <w:p w:rsidR="005A5F2C" w:rsidRDefault="005A5F2C">
      <w:pPr>
        <w:rPr>
          <w:b/>
          <w:bCs/>
          <w:sz w:val="31"/>
          <w:szCs w:val="31"/>
          <w:u w:val="single"/>
        </w:rPr>
      </w:pPr>
    </w:p>
    <w:p w:rsidR="005A5F2C" w:rsidRDefault="005A5F2C">
      <w:pPr>
        <w:rPr>
          <w:b/>
          <w:bCs/>
          <w:sz w:val="31"/>
          <w:szCs w:val="31"/>
          <w:u w:val="single"/>
        </w:rPr>
      </w:pPr>
    </w:p>
    <w:p w:rsidR="00D6647F" w:rsidRDefault="00D6647F">
      <w:pPr>
        <w:rPr>
          <w:b/>
          <w:bCs/>
          <w:sz w:val="31"/>
          <w:szCs w:val="31"/>
          <w:u w:val="single"/>
        </w:rPr>
        <w:sectPr w:rsidR="00D6647F" w:rsidSect="004F1382">
          <w:headerReference w:type="first" r:id="rId14"/>
          <w:footnotePr>
            <w:pos w:val="beneathText"/>
          </w:footnotePr>
          <w:pgSz w:w="11907" w:h="16840" w:code="9"/>
          <w:pgMar w:top="1276" w:right="1418" w:bottom="1418" w:left="0" w:header="709" w:footer="709" w:gutter="1701"/>
          <w:pgNumType w:start="0"/>
          <w:cols w:space="708"/>
          <w:titlePg/>
          <w:docGrid w:linePitch="360"/>
        </w:sectPr>
      </w:pPr>
    </w:p>
    <w:p w:rsidR="005F26A9" w:rsidRDefault="005A5F2C" w:rsidP="005F26A9">
      <w:pPr>
        <w:spacing w:after="360"/>
        <w:rPr>
          <w:b/>
          <w:bCs/>
          <w:sz w:val="31"/>
          <w:szCs w:val="31"/>
          <w:u w:val="single"/>
        </w:rPr>
      </w:pPr>
      <w:bookmarkStart w:id="1" w:name="_Toc232214420"/>
      <w:r>
        <w:rPr>
          <w:b/>
          <w:bCs/>
          <w:sz w:val="31"/>
          <w:szCs w:val="31"/>
          <w:u w:val="single"/>
        </w:rPr>
        <w:lastRenderedPageBreak/>
        <w:br w:type="page"/>
      </w:r>
      <w:bookmarkEnd w:id="1"/>
      <w:r w:rsidR="00A8437A" w:rsidRPr="00A8437A">
        <w:rPr>
          <w:b/>
          <w:bCs/>
          <w:sz w:val="31"/>
          <w:szCs w:val="31"/>
          <w:u w:val="single"/>
        </w:rPr>
        <w:lastRenderedPageBreak/>
        <w:t>B.1.</w:t>
      </w:r>
      <w:r w:rsidR="00A8437A" w:rsidRPr="00A8437A">
        <w:rPr>
          <w:b/>
          <w:bCs/>
          <w:sz w:val="31"/>
          <w:szCs w:val="31"/>
          <w:u w:val="single"/>
        </w:rPr>
        <w:tab/>
        <w:t>Popis území stavby</w:t>
      </w:r>
    </w:p>
    <w:p w:rsidR="0023218E" w:rsidRPr="0023218E" w:rsidRDefault="00A8437A" w:rsidP="00044FB4">
      <w:pPr>
        <w:pStyle w:val="Odstavecseseznamem"/>
        <w:numPr>
          <w:ilvl w:val="0"/>
          <w:numId w:val="2"/>
        </w:numPr>
        <w:spacing w:before="360" w:after="360"/>
        <w:ind w:left="720"/>
        <w:rPr>
          <w:b/>
          <w:i/>
          <w:iCs/>
          <w:sz w:val="27"/>
          <w:szCs w:val="27"/>
          <w:u w:val="single"/>
        </w:rPr>
      </w:pPr>
      <w:r w:rsidRPr="00A8437A">
        <w:rPr>
          <w:b/>
          <w:i/>
          <w:iCs/>
          <w:sz w:val="27"/>
          <w:szCs w:val="27"/>
          <w:u w:val="single"/>
        </w:rPr>
        <w:t>Charakteristika stavebního pozemku</w:t>
      </w:r>
    </w:p>
    <w:p w:rsidR="00F61249" w:rsidRPr="00F61249" w:rsidRDefault="00F61249" w:rsidP="00F61249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F61249">
        <w:t xml:space="preserve">Staveniště se nachází v extravilánu k.ú. </w:t>
      </w:r>
      <w:r w:rsidR="00DB0B63" w:rsidRPr="00DB0B63">
        <w:t>Malé Výkleky</w:t>
      </w:r>
      <w:r w:rsidRPr="00F61249">
        <w:t xml:space="preserve">. </w:t>
      </w:r>
      <w:r w:rsidR="00DB0B63">
        <w:t xml:space="preserve">Celková rozloha řešeného území činí cca </w:t>
      </w:r>
      <w:r w:rsidR="00DB0B63" w:rsidRPr="00DB0B63">
        <w:t>0,22 ha</w:t>
      </w:r>
      <w:r w:rsidR="00DB0B63">
        <w:t>.</w:t>
      </w:r>
    </w:p>
    <w:p w:rsidR="00C877D7" w:rsidRDefault="00A8437A" w:rsidP="00A8437A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Pozemky jsou v současnosti využívány jako orná půda</w:t>
      </w:r>
      <w:r w:rsidR="00F61249">
        <w:t xml:space="preserve">, z menší části jako </w:t>
      </w:r>
      <w:r w:rsidR="00DB0B63">
        <w:t>trvalý travní porost</w:t>
      </w:r>
      <w:r>
        <w:t>.</w:t>
      </w:r>
    </w:p>
    <w:p w:rsidR="00B4090B" w:rsidRPr="0023218E" w:rsidRDefault="00B4090B" w:rsidP="00044FB4">
      <w:pPr>
        <w:pStyle w:val="Odstavecseseznamem"/>
        <w:numPr>
          <w:ilvl w:val="0"/>
          <w:numId w:val="2"/>
        </w:numPr>
        <w:spacing w:before="360" w:after="360"/>
        <w:ind w:left="720"/>
        <w:rPr>
          <w:b/>
          <w:i/>
          <w:iCs/>
          <w:sz w:val="27"/>
          <w:szCs w:val="27"/>
          <w:u w:val="single"/>
        </w:rPr>
      </w:pPr>
      <w:bookmarkStart w:id="2" w:name="_Toc431393544"/>
      <w:r w:rsidRPr="00B4090B">
        <w:rPr>
          <w:b/>
          <w:i/>
          <w:iCs/>
          <w:sz w:val="27"/>
          <w:szCs w:val="27"/>
          <w:u w:val="single"/>
        </w:rPr>
        <w:t>Výčet a závěry provedených průzkumů a rozborů</w:t>
      </w:r>
      <w:bookmarkEnd w:id="2"/>
    </w:p>
    <w:p w:rsidR="00F61249" w:rsidRPr="00F61249" w:rsidRDefault="00F61249" w:rsidP="00F61249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F61249">
        <w:t xml:space="preserve">Terénní průzkum byl proveden dne </w:t>
      </w:r>
      <w:r w:rsidR="00DB0B63">
        <w:t>19</w:t>
      </w:r>
      <w:r w:rsidRPr="00F61249">
        <w:t>.</w:t>
      </w:r>
      <w:r w:rsidR="00DB0B63">
        <w:t>5</w:t>
      </w:r>
      <w:r w:rsidRPr="00F61249">
        <w:t>.201</w:t>
      </w:r>
      <w:r w:rsidR="00DB0B63">
        <w:t>7, s ohledáním místa stavby</w:t>
      </w:r>
      <w:r w:rsidRPr="00F61249">
        <w:t>.</w:t>
      </w:r>
    </w:p>
    <w:p w:rsidR="00F61249" w:rsidRPr="00F61249" w:rsidRDefault="00F61249" w:rsidP="00F61249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F61249">
        <w:t xml:space="preserve">Zaměření mapového podkladu pro zpracování PD bylo provedeno dne </w:t>
      </w:r>
      <w:r w:rsidR="00DB0B63">
        <w:t>24</w:t>
      </w:r>
      <w:r w:rsidRPr="00F61249">
        <w:t>.</w:t>
      </w:r>
      <w:r w:rsidR="00DB0B63">
        <w:t>2</w:t>
      </w:r>
      <w:r w:rsidRPr="00F61249">
        <w:t>.201</w:t>
      </w:r>
      <w:r w:rsidR="00DB0B63">
        <w:t>7</w:t>
      </w:r>
      <w:r w:rsidRPr="00F61249">
        <w:t xml:space="preserve"> (Ing. P. Koutný - ÚOZI, </w:t>
      </w:r>
      <w:r w:rsidR="00DB0B63">
        <w:t>J. Klauda</w:t>
      </w:r>
      <w:r w:rsidRPr="00F61249">
        <w:t>). Výškové  i polohové zaměření bylo provedeno m</w:t>
      </w:r>
      <w:r w:rsidR="00DB0B63">
        <w:t>etodou GNSS-RTK v síti CZEPOS</w:t>
      </w:r>
      <w:r w:rsidRPr="00F61249">
        <w:t>. K měření bylo použito dvoufrekvenčních  aparatur  Leica GNSS System 1200, Leica GNSS System 900</w:t>
      </w:r>
      <w:r w:rsidR="00DB0B63">
        <w:t>.</w:t>
      </w:r>
    </w:p>
    <w:p w:rsidR="00F61249" w:rsidRDefault="00F61249" w:rsidP="00DB0B63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F61249">
        <w:t xml:space="preserve">Inženýrsko-geologický průzkum pro DPS provedl oprávněný geolog RNDr. František Medřík dne </w:t>
      </w:r>
      <w:r w:rsidR="00DB0B63">
        <w:t>24</w:t>
      </w:r>
      <w:r w:rsidRPr="00F61249">
        <w:t>.</w:t>
      </w:r>
      <w:r w:rsidR="00DB0B63">
        <w:t>3</w:t>
      </w:r>
      <w:r w:rsidRPr="00F61249">
        <w:t>.201</w:t>
      </w:r>
      <w:r w:rsidR="00DB0B63">
        <w:t>7 (IGP zároveň pro polní cestu HC 1). Byly</w:t>
      </w:r>
      <w:r w:rsidRPr="00F61249">
        <w:t xml:space="preserve"> vyhotoven</w:t>
      </w:r>
      <w:r w:rsidR="00DB0B63">
        <w:t>y</w:t>
      </w:r>
      <w:r w:rsidRPr="00F61249">
        <w:t xml:space="preserve"> </w:t>
      </w:r>
      <w:r w:rsidR="00DB0B63">
        <w:t>4 vrtané charakteristické půdní</w:t>
      </w:r>
      <w:r w:rsidRPr="00F61249">
        <w:t xml:space="preserve"> sond</w:t>
      </w:r>
      <w:r w:rsidR="00DB0B63">
        <w:t>y</w:t>
      </w:r>
      <w:r w:rsidRPr="00F61249">
        <w:t xml:space="preserve">, s odběrem vzorku pro stanovení zrnitostní křivky, byly určeny tabulkové hodnoty geomechanických parametrů a byla provedena zkouška zhutnitelnosti. </w:t>
      </w:r>
      <w:r w:rsidR="00DB0B63">
        <w:t>Slínové podloží je překryto kvartérním zemním pokryvem fluviálního původu, který je v prostoru cest (HC 1 a VC 2) a nádrže (VHO 1) zastoupen terasovými písky s vložkami písčitých jílů</w:t>
      </w:r>
      <w:r>
        <w:t>.</w:t>
      </w:r>
      <w:r w:rsidR="00DB0B63">
        <w:t xml:space="preserve"> Terasové sedimenty jsou při bližším pohledu tvořeny středními až hrubými písky, které jsou ve střídavých polohách hlinité SM, jílovité SC nebo slabě hlinité či slabě jílovité SF. S rostoucí hloubkou v píscích přibývá podíl štěrkové frakce, všechny vrstvy jsou ulehlé.</w:t>
      </w:r>
    </w:p>
    <w:p w:rsidR="00B406F9" w:rsidRPr="00B406F9" w:rsidRDefault="008F50F3" w:rsidP="00044FB4">
      <w:pPr>
        <w:pStyle w:val="Odstavecseseznamem"/>
        <w:numPr>
          <w:ilvl w:val="0"/>
          <w:numId w:val="2"/>
        </w:numPr>
        <w:spacing w:before="360" w:after="360"/>
        <w:ind w:left="720"/>
        <w:rPr>
          <w:b/>
          <w:i/>
          <w:iCs/>
          <w:sz w:val="27"/>
          <w:szCs w:val="27"/>
          <w:u w:val="single"/>
        </w:rPr>
      </w:pPr>
      <w:r w:rsidRPr="008F50F3">
        <w:rPr>
          <w:b/>
          <w:i/>
          <w:iCs/>
          <w:sz w:val="27"/>
          <w:szCs w:val="27"/>
          <w:u w:val="single"/>
        </w:rPr>
        <w:t>Stávající ochranná a bezpečnostní pásma</w:t>
      </w:r>
    </w:p>
    <w:p w:rsidR="00D95D44" w:rsidRDefault="008F50F3" w:rsidP="00B406F9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Stav</w:t>
      </w:r>
      <w:r w:rsidR="00B5712C">
        <w:t xml:space="preserve">ba </w:t>
      </w:r>
      <w:r w:rsidR="00DB0B63">
        <w:t>ne</w:t>
      </w:r>
      <w:r w:rsidR="00B5712C">
        <w:t>zasahuje do OP</w:t>
      </w:r>
      <w:r w:rsidR="00DB0B63">
        <w:t xml:space="preserve"> technické infrastruktury.</w:t>
      </w:r>
    </w:p>
    <w:p w:rsidR="00F6569D" w:rsidRPr="00F6569D" w:rsidRDefault="00F6569D" w:rsidP="00044FB4">
      <w:pPr>
        <w:pStyle w:val="Odstavecseseznamem"/>
        <w:numPr>
          <w:ilvl w:val="0"/>
          <w:numId w:val="2"/>
        </w:numPr>
        <w:spacing w:before="360" w:after="360"/>
        <w:ind w:left="720"/>
        <w:rPr>
          <w:b/>
          <w:i/>
          <w:iCs/>
          <w:sz w:val="27"/>
          <w:szCs w:val="27"/>
          <w:u w:val="single"/>
        </w:rPr>
      </w:pPr>
      <w:r w:rsidRPr="00F6569D">
        <w:rPr>
          <w:b/>
          <w:i/>
          <w:iCs/>
          <w:sz w:val="27"/>
          <w:szCs w:val="27"/>
          <w:u w:val="single"/>
        </w:rPr>
        <w:t>Poloha vzhledem k záplavovému území, poddolovanému území apod.</w:t>
      </w:r>
    </w:p>
    <w:p w:rsidR="00F6569D" w:rsidRDefault="00F6569D" w:rsidP="00B406F9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F6569D">
        <w:t xml:space="preserve">Stavba </w:t>
      </w:r>
      <w:r w:rsidR="00DB0B63">
        <w:t>se nenachází v záplavovém území.</w:t>
      </w:r>
    </w:p>
    <w:p w:rsidR="006B303C" w:rsidRDefault="006B303C" w:rsidP="00B406F9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6B303C">
        <w:t>Stavba se nedotýká poddolovaného území.</w:t>
      </w:r>
    </w:p>
    <w:p w:rsidR="00F6569D" w:rsidRPr="00F6569D" w:rsidRDefault="00F6569D" w:rsidP="00044FB4">
      <w:pPr>
        <w:pStyle w:val="Odstavecseseznamem"/>
        <w:numPr>
          <w:ilvl w:val="0"/>
          <w:numId w:val="2"/>
        </w:numPr>
        <w:spacing w:before="360" w:after="360"/>
        <w:ind w:left="720"/>
        <w:rPr>
          <w:b/>
          <w:i/>
          <w:iCs/>
          <w:sz w:val="27"/>
          <w:szCs w:val="27"/>
          <w:u w:val="single"/>
        </w:rPr>
      </w:pPr>
      <w:r w:rsidRPr="00F6569D">
        <w:rPr>
          <w:b/>
          <w:i/>
          <w:iCs/>
          <w:sz w:val="27"/>
          <w:szCs w:val="27"/>
          <w:u w:val="single"/>
        </w:rPr>
        <w:t>Vliv stavby na okolní stavby a pozemky, ochrana okolí, vliv stavby na odtokové poměry v území</w:t>
      </w:r>
    </w:p>
    <w:p w:rsidR="00E55F92" w:rsidRPr="00E55F92" w:rsidRDefault="00E55F92" w:rsidP="00E55F92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E55F92">
        <w:t xml:space="preserve">Stavba leží na pozemcích ve vlastnictví Obce </w:t>
      </w:r>
      <w:r w:rsidR="00F930BC" w:rsidRPr="00DB0B63">
        <w:t>Malé Výkleky</w:t>
      </w:r>
      <w:r w:rsidRPr="00E55F92">
        <w:t>.</w:t>
      </w:r>
    </w:p>
    <w:p w:rsidR="00F6569D" w:rsidRPr="00F6569D" w:rsidRDefault="00F6569D" w:rsidP="00044FB4">
      <w:pPr>
        <w:pStyle w:val="Odstavecseseznamem"/>
        <w:numPr>
          <w:ilvl w:val="0"/>
          <w:numId w:val="2"/>
        </w:numPr>
        <w:spacing w:before="360" w:after="360"/>
        <w:ind w:left="720"/>
        <w:rPr>
          <w:b/>
          <w:i/>
          <w:iCs/>
          <w:sz w:val="27"/>
          <w:szCs w:val="27"/>
          <w:u w:val="single"/>
        </w:rPr>
      </w:pPr>
      <w:r w:rsidRPr="00F6569D">
        <w:rPr>
          <w:b/>
          <w:i/>
          <w:iCs/>
          <w:sz w:val="27"/>
          <w:szCs w:val="27"/>
          <w:u w:val="single"/>
        </w:rPr>
        <w:t>Požadavky na asanace, demolice, kácení dřevin</w:t>
      </w:r>
    </w:p>
    <w:p w:rsidR="00F6569D" w:rsidRDefault="00F6569D" w:rsidP="00F6569D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Požadavky na asanace a demolice v rámci stavby nejsou.</w:t>
      </w:r>
    </w:p>
    <w:p w:rsidR="00E55F92" w:rsidRDefault="00F930BC" w:rsidP="00E55F92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lastRenderedPageBreak/>
        <w:t>Kácení není navrhováno</w:t>
      </w:r>
      <w:r w:rsidR="0024721D">
        <w:t>.</w:t>
      </w:r>
    </w:p>
    <w:p w:rsidR="00F6569D" w:rsidRPr="00F6569D" w:rsidRDefault="00F6569D" w:rsidP="00044FB4">
      <w:pPr>
        <w:pStyle w:val="Odstavecseseznamem"/>
        <w:numPr>
          <w:ilvl w:val="0"/>
          <w:numId w:val="2"/>
        </w:numPr>
        <w:spacing w:before="360" w:after="360"/>
        <w:ind w:left="720"/>
        <w:rPr>
          <w:b/>
          <w:i/>
          <w:iCs/>
          <w:sz w:val="27"/>
          <w:szCs w:val="27"/>
          <w:u w:val="single"/>
        </w:rPr>
      </w:pPr>
      <w:r w:rsidRPr="00F6569D">
        <w:rPr>
          <w:b/>
          <w:i/>
          <w:iCs/>
          <w:sz w:val="27"/>
          <w:szCs w:val="27"/>
          <w:u w:val="single"/>
        </w:rPr>
        <w:t>Požadavky na maximální zábory zemědělského půdního fondu nebo pozemků určených k plnění funkce lesa (dočasné / trvalé)</w:t>
      </w:r>
    </w:p>
    <w:p w:rsidR="008324D3" w:rsidRDefault="00F930BC" w:rsidP="00F6569D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ZPF nebude dotčen záborem</w:t>
      </w:r>
      <w:r w:rsidR="0024721D">
        <w:t>.</w:t>
      </w:r>
    </w:p>
    <w:p w:rsidR="00F6569D" w:rsidRPr="000333E4" w:rsidRDefault="00F6569D" w:rsidP="00044FB4">
      <w:pPr>
        <w:pStyle w:val="Odstavecseseznamem"/>
        <w:numPr>
          <w:ilvl w:val="0"/>
          <w:numId w:val="2"/>
        </w:numPr>
        <w:spacing w:before="360" w:after="360"/>
        <w:ind w:left="720"/>
        <w:rPr>
          <w:b/>
          <w:i/>
          <w:iCs/>
          <w:sz w:val="27"/>
          <w:szCs w:val="27"/>
          <w:u w:val="single"/>
        </w:rPr>
      </w:pPr>
      <w:r w:rsidRPr="000333E4">
        <w:rPr>
          <w:b/>
          <w:i/>
          <w:iCs/>
          <w:sz w:val="27"/>
          <w:szCs w:val="27"/>
          <w:u w:val="single"/>
        </w:rPr>
        <w:t>Územně technické podmínky (možnost napojení na stávající dopravní a technickou infrastrukturu)</w:t>
      </w:r>
    </w:p>
    <w:p w:rsidR="0024721D" w:rsidRDefault="0024721D" w:rsidP="0024721D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24721D">
        <w:t>Dopravní přístupnost</w:t>
      </w:r>
      <w:r>
        <w:t xml:space="preserve"> staveniště</w:t>
      </w:r>
      <w:r w:rsidRPr="0024721D">
        <w:t xml:space="preserve"> je zajištěna ze silnice II</w:t>
      </w:r>
      <w:r w:rsidR="00F930BC" w:rsidRPr="00F930BC">
        <w:t>I/32728 po stávající polní cestě s asf. povrchem</w:t>
      </w:r>
    </w:p>
    <w:p w:rsidR="00F6569D" w:rsidRDefault="00F6569D" w:rsidP="00F6569D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 xml:space="preserve">Napojení na technickou infrastrukturu není vyžadováno. Energie a voda pro stavbu budou </w:t>
      </w:r>
      <w:r w:rsidR="00F930BC">
        <w:t xml:space="preserve">případně </w:t>
      </w:r>
      <w:r>
        <w:t>zajištěny z mobilních zdrojů.</w:t>
      </w:r>
    </w:p>
    <w:p w:rsidR="00F6569D" w:rsidRPr="00B5712C" w:rsidRDefault="00F6569D" w:rsidP="00044FB4">
      <w:pPr>
        <w:pStyle w:val="Odstavecseseznamem"/>
        <w:numPr>
          <w:ilvl w:val="0"/>
          <w:numId w:val="2"/>
        </w:numPr>
        <w:spacing w:before="360" w:after="360"/>
        <w:ind w:left="720"/>
        <w:rPr>
          <w:b/>
          <w:i/>
          <w:iCs/>
          <w:sz w:val="27"/>
          <w:szCs w:val="27"/>
          <w:u w:val="single"/>
        </w:rPr>
      </w:pPr>
      <w:r w:rsidRPr="00B5712C">
        <w:rPr>
          <w:b/>
          <w:i/>
          <w:iCs/>
          <w:sz w:val="27"/>
          <w:szCs w:val="27"/>
          <w:u w:val="single"/>
        </w:rPr>
        <w:t>Věcné a časové vazby stavby, podmiňující, vyvolané, související investice</w:t>
      </w:r>
    </w:p>
    <w:p w:rsidR="00627B24" w:rsidRPr="00627B24" w:rsidRDefault="00627B24" w:rsidP="00627B24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627B24">
        <w:t>Stavba je součástí investiční akce „</w:t>
      </w:r>
      <w:r w:rsidR="00F930BC">
        <w:t>Společná zařízení Malé Výkleky</w:t>
      </w:r>
      <w:r w:rsidRPr="00627B24">
        <w:t xml:space="preserve">“, jejichž realizace na sebe úzce navazuje, je nutné zachovat logickou posloupnost realizace (polní cesta </w:t>
      </w:r>
      <w:r w:rsidR="00F930BC">
        <w:t>HC 1</w:t>
      </w:r>
      <w:r w:rsidRPr="00627B24">
        <w:t xml:space="preserve"> bude </w:t>
      </w:r>
      <w:r w:rsidR="00F930BC">
        <w:t>bude budována v předstihu před výsadbou a vegetačními úpravami</w:t>
      </w:r>
      <w:r w:rsidRPr="00627B24">
        <w:t>).</w:t>
      </w:r>
      <w:r w:rsidR="006E56C2">
        <w:t xml:space="preserve"> Každá stavba je řešena v rámci samostatné PDPS.</w:t>
      </w:r>
    </w:p>
    <w:p w:rsidR="00B5712C" w:rsidRDefault="00627B24" w:rsidP="00627B24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627B24">
        <w:t>Vyvolané investice (přeložky vedení apod.) navrhovány nejsou.</w:t>
      </w:r>
    </w:p>
    <w:p w:rsidR="00A65286" w:rsidRDefault="00A65286">
      <w:pPr>
        <w:suppressAutoHyphens w:val="0"/>
        <w:rPr>
          <w:b/>
          <w:bCs/>
          <w:sz w:val="31"/>
          <w:szCs w:val="31"/>
          <w:u w:val="single"/>
        </w:rPr>
      </w:pPr>
      <w:r>
        <w:rPr>
          <w:b/>
          <w:bCs/>
          <w:sz w:val="31"/>
          <w:szCs w:val="31"/>
          <w:u w:val="single"/>
        </w:rPr>
        <w:br w:type="page"/>
      </w:r>
    </w:p>
    <w:p w:rsidR="00F6569D" w:rsidRPr="00B5712C" w:rsidRDefault="00F6569D" w:rsidP="00B5712C">
      <w:pPr>
        <w:spacing w:before="360" w:after="360"/>
        <w:rPr>
          <w:b/>
          <w:bCs/>
          <w:sz w:val="31"/>
          <w:szCs w:val="31"/>
          <w:u w:val="single"/>
        </w:rPr>
      </w:pPr>
      <w:r w:rsidRPr="00B5712C">
        <w:rPr>
          <w:b/>
          <w:bCs/>
          <w:sz w:val="31"/>
          <w:szCs w:val="31"/>
          <w:u w:val="single"/>
        </w:rPr>
        <w:lastRenderedPageBreak/>
        <w:t>B.2.</w:t>
      </w:r>
      <w:r w:rsidRPr="00B5712C">
        <w:rPr>
          <w:b/>
          <w:bCs/>
          <w:sz w:val="31"/>
          <w:szCs w:val="31"/>
          <w:u w:val="single"/>
        </w:rPr>
        <w:tab/>
        <w:t>Celkový popis stavby</w:t>
      </w:r>
    </w:p>
    <w:p w:rsidR="00F6569D" w:rsidRDefault="00F6569D" w:rsidP="00B5712C">
      <w:pPr>
        <w:spacing w:before="360" w:after="360"/>
      </w:pPr>
      <w:r w:rsidRPr="00B5712C">
        <w:rPr>
          <w:b/>
          <w:i/>
          <w:iCs/>
          <w:sz w:val="27"/>
          <w:szCs w:val="27"/>
          <w:u w:val="single"/>
        </w:rPr>
        <w:t>B.2.1</w:t>
      </w:r>
      <w:r w:rsidRPr="00B5712C">
        <w:rPr>
          <w:b/>
          <w:i/>
          <w:iCs/>
          <w:sz w:val="27"/>
          <w:szCs w:val="27"/>
          <w:u w:val="single"/>
        </w:rPr>
        <w:tab/>
        <w:t>Účel užívání stavby</w:t>
      </w:r>
    </w:p>
    <w:p w:rsidR="00F6569D" w:rsidRPr="00B5712C" w:rsidRDefault="00F6569D" w:rsidP="00044FB4">
      <w:pPr>
        <w:pStyle w:val="Odstavecseseznamem"/>
        <w:numPr>
          <w:ilvl w:val="0"/>
          <w:numId w:val="3"/>
        </w:numPr>
        <w:spacing w:before="360" w:after="360"/>
        <w:ind w:left="720"/>
        <w:rPr>
          <w:b/>
          <w:i/>
          <w:iCs/>
          <w:sz w:val="27"/>
          <w:szCs w:val="27"/>
          <w:u w:val="single"/>
        </w:rPr>
      </w:pPr>
      <w:r w:rsidRPr="00B5712C">
        <w:rPr>
          <w:b/>
          <w:i/>
          <w:iCs/>
          <w:sz w:val="27"/>
          <w:szCs w:val="27"/>
          <w:u w:val="single"/>
        </w:rPr>
        <w:t>Funkční náplň stavby</w:t>
      </w:r>
    </w:p>
    <w:p w:rsidR="00C531BF" w:rsidRDefault="006E56C2" w:rsidP="008D053E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Výsadby jsou navrženy jako polyfunkční prvek v krajině - zajišťují ochranu ZPF proti působení větrné eroze a vytvářejí doprovodnou zeleň asfaltové polní cesty HC 1.</w:t>
      </w:r>
    </w:p>
    <w:p w:rsidR="006D00B0" w:rsidRPr="006D00B0" w:rsidRDefault="006D00B0" w:rsidP="00044FB4">
      <w:pPr>
        <w:pStyle w:val="Odstavecseseznamem"/>
        <w:numPr>
          <w:ilvl w:val="0"/>
          <w:numId w:val="3"/>
        </w:numPr>
        <w:spacing w:before="360" w:after="360"/>
        <w:ind w:left="720"/>
        <w:rPr>
          <w:b/>
          <w:i/>
          <w:iCs/>
          <w:sz w:val="27"/>
          <w:szCs w:val="27"/>
          <w:u w:val="single"/>
        </w:rPr>
      </w:pPr>
      <w:bookmarkStart w:id="3" w:name="_Toc431393555"/>
      <w:r w:rsidRPr="006D00B0">
        <w:rPr>
          <w:b/>
          <w:i/>
          <w:iCs/>
          <w:sz w:val="27"/>
          <w:szCs w:val="27"/>
          <w:u w:val="single"/>
        </w:rPr>
        <w:t>Základní kapacity funkčních jednotek</w:t>
      </w:r>
      <w:bookmarkEnd w:id="3"/>
    </w:p>
    <w:p w:rsidR="006E56C2" w:rsidRDefault="006E56C2" w:rsidP="006E56C2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>PARAMETRY VÝSADEB:</w:t>
      </w:r>
    </w:p>
    <w:p w:rsidR="006E56C2" w:rsidRDefault="006E56C2" w:rsidP="006E56C2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</w:t>
      </w:r>
    </w:p>
    <w:p w:rsidR="006E56C2" w:rsidRDefault="006E56C2" w:rsidP="006E56C2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Počet vysazených dřevin VSK: </w:t>
      </w:r>
      <w:r>
        <w:tab/>
        <w:t>21 ks</w:t>
      </w:r>
    </w:p>
    <w:p w:rsidR="006E56C2" w:rsidRDefault="006E56C2" w:rsidP="006E56C2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Počet vysazených dřevin VSK: </w:t>
      </w:r>
      <w:r>
        <w:tab/>
        <w:t>42 ks</w:t>
      </w:r>
    </w:p>
    <w:p w:rsidR="006E56C2" w:rsidRDefault="006E56C2" w:rsidP="006E56C2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Počet vysazených dřevin VSK: </w:t>
      </w:r>
      <w:r>
        <w:tab/>
        <w:t>222 ks</w:t>
      </w:r>
    </w:p>
    <w:p w:rsidR="006E56C2" w:rsidRDefault="006E56C2" w:rsidP="006E56C2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Délka liniového prvku:  </w:t>
      </w:r>
      <w:r>
        <w:tab/>
      </w:r>
      <w:r>
        <w:tab/>
        <w:t>495 m</w:t>
      </w:r>
    </w:p>
    <w:p w:rsidR="00700396" w:rsidRPr="00700396" w:rsidRDefault="006E56C2" w:rsidP="006E56C2">
      <w:pPr>
        <w:widowControl w:val="0"/>
        <w:tabs>
          <w:tab w:val="left" w:pos="360"/>
          <w:tab w:val="left" w:pos="1701"/>
          <w:tab w:val="right" w:pos="4724"/>
        </w:tabs>
        <w:spacing w:before="120" w:after="120"/>
        <w:jc w:val="both"/>
        <w:rPr>
          <w:vertAlign w:val="superscript"/>
        </w:rPr>
      </w:pPr>
      <w:r>
        <w:tab/>
        <w:t xml:space="preserve">Šířka liniového prvku:  </w:t>
      </w:r>
      <w:r>
        <w:tab/>
      </w:r>
      <w:r>
        <w:tab/>
        <w:t>2,50 až 5,50 m</w:t>
      </w:r>
    </w:p>
    <w:p w:rsidR="00700396" w:rsidRDefault="00700396" w:rsidP="00700396">
      <w:pPr>
        <w:widowControl w:val="0"/>
        <w:tabs>
          <w:tab w:val="left" w:pos="360"/>
          <w:tab w:val="left" w:pos="1701"/>
          <w:tab w:val="right" w:pos="4724"/>
        </w:tabs>
        <w:spacing w:before="120" w:after="120"/>
        <w:ind w:firstLine="374"/>
        <w:jc w:val="both"/>
        <w:rPr>
          <w:u w:val="single"/>
        </w:rPr>
      </w:pPr>
    </w:p>
    <w:p w:rsidR="00E050B4" w:rsidRPr="00E050B4" w:rsidRDefault="00E050B4" w:rsidP="00044FB4">
      <w:pPr>
        <w:pStyle w:val="Odstavecseseznamem"/>
        <w:numPr>
          <w:ilvl w:val="0"/>
          <w:numId w:val="3"/>
        </w:numPr>
        <w:spacing w:before="360" w:after="360"/>
        <w:ind w:left="720"/>
        <w:rPr>
          <w:b/>
          <w:i/>
          <w:iCs/>
          <w:sz w:val="27"/>
          <w:szCs w:val="27"/>
          <w:u w:val="single"/>
        </w:rPr>
      </w:pPr>
      <w:bookmarkStart w:id="4" w:name="_Toc431393556"/>
      <w:r w:rsidRPr="00E050B4">
        <w:rPr>
          <w:b/>
          <w:i/>
          <w:iCs/>
          <w:sz w:val="27"/>
          <w:szCs w:val="27"/>
          <w:u w:val="single"/>
        </w:rPr>
        <w:t>Maximální produkovaná množství a druhy odpadů a emisí a způsob nakládání s nimi</w:t>
      </w:r>
      <w:bookmarkEnd w:id="4"/>
    </w:p>
    <w:p w:rsidR="00E050B4" w:rsidRPr="00B77F0D" w:rsidRDefault="00E050B4" w:rsidP="00E050B4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Nakládaní s odpady a jejich odstraňování ze stavby zajistí dodavatel stavby dle stávající legislativy, tj. zákona č. 185/2001 Sb., o odpadech a vyhlášky MŽP ČR č. 381/2001 Sb., kterou se stanoví katalog odpadů a vyhláška 383/2001 Sb. o podrobnostech s nakládání s odpady. Pro výstavbu nebudou používány materiály, u kterých není znám způsob jejich zneškodňování. Jak při samotné realizaci, tak při přípravných pracích mohou vznikat odpady. Odpady znečištěné škodlivinami budou zařazeny do kategorie N a bude s nimi nakládáno jako s nebezpečným odpadem. Zneškodnění provede oprávněná osoba. Doklady o řádné likvidaci odpadů budou kontrolovány při autorském a technickém dozoru.</w:t>
      </w:r>
    </w:p>
    <w:p w:rsidR="00E050B4" w:rsidRPr="00B809D6" w:rsidRDefault="00E050B4" w:rsidP="00E050B4">
      <w:pPr>
        <w:spacing w:before="240" w:after="240"/>
        <w:jc w:val="both"/>
        <w:rPr>
          <w:i/>
          <w:iCs/>
        </w:rPr>
      </w:pPr>
      <w:r w:rsidRPr="00C14B89">
        <w:rPr>
          <w:i/>
          <w:iCs/>
        </w:rPr>
        <w:t xml:space="preserve">Tab. </w:t>
      </w:r>
      <w:r w:rsidR="006E56C2">
        <w:rPr>
          <w:i/>
          <w:iCs/>
        </w:rPr>
        <w:t>1</w:t>
      </w:r>
      <w:r w:rsidRPr="00C14B89">
        <w:rPr>
          <w:i/>
          <w:iCs/>
        </w:rPr>
        <w:t xml:space="preserve">: </w:t>
      </w:r>
      <w:r>
        <w:rPr>
          <w:i/>
          <w:iCs/>
        </w:rPr>
        <w:t>Přehled odpadů přicházejících v úvahu při stavbě</w:t>
      </w:r>
    </w:p>
    <w:tbl>
      <w:tblPr>
        <w:tblW w:w="8789" w:type="dxa"/>
        <w:tblInd w:w="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2"/>
        <w:gridCol w:w="3275"/>
        <w:gridCol w:w="1087"/>
        <w:gridCol w:w="3275"/>
      </w:tblGrid>
      <w:tr w:rsidR="00E050B4" w:rsidRPr="00C521C5" w:rsidTr="00E050B4">
        <w:trPr>
          <w:trHeight w:val="340"/>
        </w:trPr>
        <w:tc>
          <w:tcPr>
            <w:tcW w:w="11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6A6A6"/>
            <w:noWrap/>
            <w:vAlign w:val="center"/>
          </w:tcPr>
          <w:p w:rsidR="00E050B4" w:rsidRPr="00C521C5" w:rsidRDefault="00E050B4" w:rsidP="00E050B4">
            <w:pPr>
              <w:ind w:left="-57" w:right="-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Katalogové číslo</w:t>
            </w:r>
          </w:p>
        </w:tc>
        <w:tc>
          <w:tcPr>
            <w:tcW w:w="32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6A6A6"/>
            <w:noWrap/>
            <w:vAlign w:val="center"/>
          </w:tcPr>
          <w:p w:rsidR="00E050B4" w:rsidRPr="00C521C5" w:rsidRDefault="00E050B4" w:rsidP="00E050B4">
            <w:pPr>
              <w:ind w:left="-57" w:right="-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název a druh odpadu</w:t>
            </w:r>
          </w:p>
        </w:tc>
        <w:tc>
          <w:tcPr>
            <w:tcW w:w="10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6A6A6"/>
            <w:noWrap/>
            <w:vAlign w:val="center"/>
          </w:tcPr>
          <w:p w:rsidR="00E050B4" w:rsidRPr="00C521C5" w:rsidRDefault="00E050B4" w:rsidP="00E050B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kategorie odpadu</w:t>
            </w:r>
          </w:p>
        </w:tc>
        <w:tc>
          <w:tcPr>
            <w:tcW w:w="32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6A6A6"/>
            <w:noWrap/>
            <w:vAlign w:val="center"/>
          </w:tcPr>
          <w:p w:rsidR="00E050B4" w:rsidRPr="00C521C5" w:rsidRDefault="00E050B4" w:rsidP="00E050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původ odpadu</w:t>
            </w:r>
          </w:p>
        </w:tc>
      </w:tr>
      <w:tr w:rsidR="00E050B4" w:rsidRPr="00C521C5" w:rsidTr="00E050B4">
        <w:trPr>
          <w:trHeight w:val="255"/>
        </w:trPr>
        <w:tc>
          <w:tcPr>
            <w:tcW w:w="1152" w:type="dxa"/>
            <w:shd w:val="clear" w:color="auto" w:fill="auto"/>
            <w:noWrap/>
          </w:tcPr>
          <w:p w:rsidR="00E050B4" w:rsidRPr="00B77F0D" w:rsidRDefault="00E050B4" w:rsidP="00E050B4">
            <w:pPr>
              <w:spacing w:before="20" w:after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7F0D">
              <w:rPr>
                <w:rFonts w:ascii="Arial" w:hAnsi="Arial" w:cs="Arial"/>
                <w:sz w:val="18"/>
                <w:szCs w:val="18"/>
              </w:rPr>
              <w:t>15 01 02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E050B4" w:rsidRPr="00B77F0D" w:rsidRDefault="00E050B4" w:rsidP="00E050B4">
            <w:pPr>
              <w:spacing w:before="20" w:after="20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B77F0D">
              <w:rPr>
                <w:rFonts w:ascii="Arial" w:hAnsi="Arial" w:cs="Arial"/>
                <w:sz w:val="18"/>
                <w:szCs w:val="18"/>
              </w:rPr>
              <w:t>Plastový obal</w:t>
            </w:r>
          </w:p>
        </w:tc>
        <w:tc>
          <w:tcPr>
            <w:tcW w:w="1087" w:type="dxa"/>
            <w:shd w:val="clear" w:color="auto" w:fill="auto"/>
            <w:noWrap/>
          </w:tcPr>
          <w:p w:rsidR="00E050B4" w:rsidRPr="00B809D6" w:rsidRDefault="00E050B4" w:rsidP="00E050B4">
            <w:pPr>
              <w:spacing w:before="20" w:after="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3275" w:type="dxa"/>
            <w:shd w:val="clear" w:color="auto" w:fill="auto"/>
            <w:noWrap/>
          </w:tcPr>
          <w:p w:rsidR="00E050B4" w:rsidRPr="00B77F0D" w:rsidRDefault="006E56C2" w:rsidP="00E050B4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veg. úpravy</w:t>
            </w:r>
            <w:r w:rsidR="00E050B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050B4" w:rsidRPr="00B77F0D">
              <w:rPr>
                <w:rFonts w:ascii="Arial" w:hAnsi="Arial" w:cs="Arial"/>
                <w:sz w:val="18"/>
                <w:szCs w:val="18"/>
              </w:rPr>
              <w:t>-</w:t>
            </w:r>
            <w:r w:rsidR="00E050B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050B4" w:rsidRPr="00B77F0D">
              <w:rPr>
                <w:rFonts w:ascii="Arial" w:hAnsi="Arial" w:cs="Arial"/>
                <w:sz w:val="18"/>
                <w:szCs w:val="18"/>
              </w:rPr>
              <w:t xml:space="preserve">zbytky </w:t>
            </w:r>
            <w:r w:rsidR="00E050B4">
              <w:rPr>
                <w:rFonts w:ascii="Arial" w:hAnsi="Arial" w:cs="Arial"/>
                <w:sz w:val="18"/>
                <w:szCs w:val="18"/>
              </w:rPr>
              <w:t>obalů</w:t>
            </w:r>
          </w:p>
        </w:tc>
      </w:tr>
      <w:tr w:rsidR="00E050B4" w:rsidRPr="00C521C5" w:rsidTr="00E050B4">
        <w:trPr>
          <w:trHeight w:val="255"/>
        </w:trPr>
        <w:tc>
          <w:tcPr>
            <w:tcW w:w="1152" w:type="dxa"/>
            <w:shd w:val="clear" w:color="auto" w:fill="auto"/>
            <w:noWrap/>
          </w:tcPr>
          <w:p w:rsidR="00E050B4" w:rsidRPr="00B77F0D" w:rsidRDefault="00E050B4" w:rsidP="00E050B4">
            <w:pPr>
              <w:spacing w:before="20" w:after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7F0D">
              <w:rPr>
                <w:rFonts w:ascii="Arial" w:hAnsi="Arial" w:cs="Arial"/>
                <w:sz w:val="18"/>
                <w:szCs w:val="18"/>
              </w:rPr>
              <w:t>15 01 10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E050B4" w:rsidRPr="00B77F0D" w:rsidRDefault="00E050B4" w:rsidP="00E050B4">
            <w:pPr>
              <w:spacing w:before="20" w:after="20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B77F0D">
              <w:rPr>
                <w:rFonts w:ascii="Arial" w:hAnsi="Arial" w:cs="Arial"/>
                <w:sz w:val="18"/>
                <w:szCs w:val="18"/>
              </w:rPr>
              <w:t>Obaly obsahující zbytky nebezp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B77F0D">
              <w:rPr>
                <w:rFonts w:ascii="Arial" w:hAnsi="Arial" w:cs="Arial"/>
                <w:sz w:val="18"/>
                <w:szCs w:val="18"/>
              </w:rPr>
              <w:t xml:space="preserve"> látek nebo obaly těmito látkami znečištěné</w:t>
            </w:r>
          </w:p>
        </w:tc>
        <w:tc>
          <w:tcPr>
            <w:tcW w:w="1087" w:type="dxa"/>
            <w:shd w:val="clear" w:color="auto" w:fill="auto"/>
            <w:noWrap/>
          </w:tcPr>
          <w:p w:rsidR="00E050B4" w:rsidRDefault="00E050B4" w:rsidP="00E050B4">
            <w:pPr>
              <w:spacing w:before="20" w:after="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3275" w:type="dxa"/>
            <w:shd w:val="clear" w:color="auto" w:fill="auto"/>
            <w:noWrap/>
          </w:tcPr>
          <w:p w:rsidR="00E050B4" w:rsidRPr="00B77F0D" w:rsidRDefault="006E56C2" w:rsidP="006E56C2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veg. úpravy </w:t>
            </w:r>
            <w:r w:rsidR="00E050B4" w:rsidRPr="00B77F0D">
              <w:rPr>
                <w:rFonts w:ascii="Arial" w:hAnsi="Arial" w:cs="Arial"/>
                <w:sz w:val="18"/>
                <w:szCs w:val="18"/>
              </w:rPr>
              <w:t>-</w:t>
            </w:r>
            <w:r w:rsidR="00E050B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050B4" w:rsidRPr="00B77F0D">
              <w:rPr>
                <w:rFonts w:ascii="Arial" w:hAnsi="Arial" w:cs="Arial"/>
                <w:sz w:val="18"/>
                <w:szCs w:val="18"/>
              </w:rPr>
              <w:t xml:space="preserve">zbytky </w:t>
            </w:r>
            <w:r>
              <w:rPr>
                <w:rFonts w:ascii="Arial" w:hAnsi="Arial" w:cs="Arial"/>
                <w:sz w:val="18"/>
                <w:szCs w:val="18"/>
              </w:rPr>
              <w:t>zem. chemie</w:t>
            </w:r>
          </w:p>
        </w:tc>
      </w:tr>
      <w:tr w:rsidR="00E050B4" w:rsidRPr="00C521C5" w:rsidTr="00E050B4">
        <w:trPr>
          <w:trHeight w:val="255"/>
        </w:trPr>
        <w:tc>
          <w:tcPr>
            <w:tcW w:w="1152" w:type="dxa"/>
            <w:shd w:val="clear" w:color="auto" w:fill="auto"/>
            <w:noWrap/>
          </w:tcPr>
          <w:p w:rsidR="00E050B4" w:rsidRPr="00FE480E" w:rsidRDefault="00E050B4" w:rsidP="00E050B4">
            <w:pPr>
              <w:spacing w:before="20" w:after="20"/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480E">
              <w:rPr>
                <w:rFonts w:ascii="Arial" w:hAnsi="Arial" w:cs="Arial"/>
                <w:sz w:val="18"/>
                <w:szCs w:val="18"/>
              </w:rPr>
              <w:t>20 02 01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E050B4" w:rsidRPr="00FE480E" w:rsidRDefault="00E050B4" w:rsidP="00E050B4">
            <w:pPr>
              <w:spacing w:before="20" w:after="20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FE480E">
              <w:rPr>
                <w:rFonts w:ascii="Arial" w:hAnsi="Arial" w:cs="Arial"/>
                <w:sz w:val="18"/>
                <w:szCs w:val="18"/>
              </w:rPr>
              <w:t>Biologicky rozložitelný odpad</w:t>
            </w:r>
          </w:p>
        </w:tc>
        <w:tc>
          <w:tcPr>
            <w:tcW w:w="1087" w:type="dxa"/>
            <w:shd w:val="clear" w:color="auto" w:fill="auto"/>
            <w:noWrap/>
          </w:tcPr>
          <w:p w:rsidR="00E050B4" w:rsidRPr="00C521C5" w:rsidRDefault="00E050B4" w:rsidP="00E050B4">
            <w:pPr>
              <w:spacing w:before="20" w:after="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3275" w:type="dxa"/>
            <w:shd w:val="clear" w:color="auto" w:fill="auto"/>
            <w:noWrap/>
          </w:tcPr>
          <w:p w:rsidR="00E050B4" w:rsidRPr="00FE480E" w:rsidRDefault="006E56C2" w:rsidP="00E050B4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veg. úpravy</w:t>
            </w:r>
          </w:p>
        </w:tc>
      </w:tr>
    </w:tbl>
    <w:p w:rsidR="00E050B4" w:rsidRDefault="00E050B4" w:rsidP="00E050B4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</w:p>
    <w:p w:rsidR="00E050B4" w:rsidRDefault="00E050B4" w:rsidP="00E050B4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Během provozu stavba nebude zdrojem odpadů.</w:t>
      </w:r>
    </w:p>
    <w:p w:rsidR="006E56C2" w:rsidRDefault="006E56C2" w:rsidP="00E050B4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</w:p>
    <w:p w:rsidR="00E050B4" w:rsidRPr="00E050B4" w:rsidRDefault="00DB34A3" w:rsidP="00E050B4">
      <w:pPr>
        <w:spacing w:before="360" w:after="360"/>
        <w:rPr>
          <w:b/>
          <w:i/>
          <w:iCs/>
          <w:sz w:val="27"/>
          <w:szCs w:val="27"/>
          <w:u w:val="single"/>
        </w:rPr>
      </w:pPr>
      <w:bookmarkStart w:id="5" w:name="_Toc431393557"/>
      <w:r>
        <w:rPr>
          <w:b/>
          <w:i/>
          <w:iCs/>
          <w:sz w:val="27"/>
          <w:szCs w:val="27"/>
          <w:u w:val="single"/>
        </w:rPr>
        <w:lastRenderedPageBreak/>
        <w:t xml:space="preserve">B.2.2 </w:t>
      </w:r>
      <w:r w:rsidR="00E050B4" w:rsidRPr="00E050B4">
        <w:rPr>
          <w:b/>
          <w:i/>
          <w:iCs/>
          <w:sz w:val="27"/>
          <w:szCs w:val="27"/>
          <w:u w:val="single"/>
        </w:rPr>
        <w:t>Celkové urbanistické a architektonické řešení</w:t>
      </w:r>
      <w:bookmarkEnd w:id="5"/>
    </w:p>
    <w:p w:rsidR="00E050B4" w:rsidRDefault="006E56C2" w:rsidP="00DB34A3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Výsadby rozčlení rozsáhlé plochy orné půdy a vytvoří pohledové odclonění - zmenšení měřítka krajiny. K výsadbě jsou využity stanovištně odpovídající, původní druhy dřevin.</w:t>
      </w:r>
    </w:p>
    <w:p w:rsidR="006E56C2" w:rsidRDefault="006E56C2" w:rsidP="006E56C2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V návaznosti na intravilán jsou využity zčásti i odolné a nenáročné ovocné dřeviny (ořešák královský).</w:t>
      </w:r>
    </w:p>
    <w:p w:rsidR="00DB34A3" w:rsidRDefault="00DB34A3" w:rsidP="00DB34A3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Celkově stavba výrazně přispívá k revitalizaci silně využívané agrární krajiny.</w:t>
      </w:r>
    </w:p>
    <w:p w:rsidR="00E050B4" w:rsidRPr="008F60A5" w:rsidRDefault="008F60A5" w:rsidP="008F60A5">
      <w:pPr>
        <w:spacing w:before="360" w:after="360"/>
        <w:rPr>
          <w:b/>
          <w:i/>
          <w:iCs/>
          <w:sz w:val="27"/>
          <w:szCs w:val="27"/>
          <w:u w:val="single"/>
        </w:rPr>
      </w:pPr>
      <w:bookmarkStart w:id="6" w:name="_Toc431393558"/>
      <w:r>
        <w:rPr>
          <w:b/>
          <w:i/>
          <w:iCs/>
          <w:sz w:val="27"/>
          <w:szCs w:val="27"/>
          <w:u w:val="single"/>
        </w:rPr>
        <w:t xml:space="preserve">B.2.3 </w:t>
      </w:r>
      <w:r w:rsidR="00E050B4" w:rsidRPr="008F60A5">
        <w:rPr>
          <w:b/>
          <w:i/>
          <w:iCs/>
          <w:sz w:val="27"/>
          <w:szCs w:val="27"/>
          <w:u w:val="single"/>
        </w:rPr>
        <w:t>Celkové provozní řešení, technologie výroby</w:t>
      </w:r>
      <w:bookmarkEnd w:id="6"/>
    </w:p>
    <w:p w:rsidR="00E050B4" w:rsidRDefault="00E050B4" w:rsidP="008F60A5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823037">
        <w:t>Stavba bude p</w:t>
      </w:r>
      <w:r w:rsidR="006E56C2">
        <w:t>rováděna běžnou zahradnickou technologií</w:t>
      </w:r>
      <w:r w:rsidRPr="00823037">
        <w:t>.</w:t>
      </w:r>
      <w:r>
        <w:t xml:space="preserve"> Přístup </w:t>
      </w:r>
      <w:r w:rsidR="008F60A5">
        <w:t>na staveniště je ze stávající silniční sítě.</w:t>
      </w:r>
    </w:p>
    <w:p w:rsidR="00E050B4" w:rsidRPr="008F60A5" w:rsidRDefault="008F60A5" w:rsidP="008F60A5">
      <w:pPr>
        <w:spacing w:before="360" w:after="360"/>
        <w:rPr>
          <w:b/>
          <w:i/>
          <w:iCs/>
          <w:sz w:val="27"/>
          <w:szCs w:val="27"/>
          <w:u w:val="single"/>
        </w:rPr>
      </w:pPr>
      <w:bookmarkStart w:id="7" w:name="_Toc431393559"/>
      <w:r>
        <w:rPr>
          <w:b/>
          <w:i/>
          <w:iCs/>
          <w:sz w:val="27"/>
          <w:szCs w:val="27"/>
          <w:u w:val="single"/>
        </w:rPr>
        <w:t xml:space="preserve">B.2.4 </w:t>
      </w:r>
      <w:r w:rsidR="00E050B4" w:rsidRPr="008F60A5">
        <w:rPr>
          <w:b/>
          <w:i/>
          <w:iCs/>
          <w:sz w:val="27"/>
          <w:szCs w:val="27"/>
          <w:u w:val="single"/>
        </w:rPr>
        <w:t>Bezbariérové užívání stavby</w:t>
      </w:r>
      <w:bookmarkEnd w:id="7"/>
    </w:p>
    <w:p w:rsidR="008F60A5" w:rsidRDefault="00E050B4" w:rsidP="008F60A5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Vzhledem k</w:t>
      </w:r>
      <w:r w:rsidR="008F60A5">
        <w:t xml:space="preserve"> charakteru stavby (</w:t>
      </w:r>
      <w:r w:rsidR="006E56C2">
        <w:t>vegetační úpravy</w:t>
      </w:r>
      <w:r w:rsidR="008F60A5">
        <w:t>)</w:t>
      </w:r>
      <w:r>
        <w:t xml:space="preserve"> </w:t>
      </w:r>
      <w:r w:rsidR="008F60A5">
        <w:t>se neřeší b</w:t>
      </w:r>
      <w:r w:rsidR="008F60A5" w:rsidRPr="008F60A5">
        <w:t xml:space="preserve">ezbariérové užívání </w:t>
      </w:r>
      <w:r w:rsidR="008F60A5">
        <w:t>podle vyhlášky č. 398/2009 Sb.</w:t>
      </w:r>
    </w:p>
    <w:p w:rsidR="00E050B4" w:rsidRDefault="008F60A5" w:rsidP="008F60A5">
      <w:pPr>
        <w:spacing w:before="360" w:after="360"/>
      </w:pPr>
      <w:bookmarkStart w:id="8" w:name="_Toc431393560"/>
      <w:r w:rsidRPr="008F60A5">
        <w:rPr>
          <w:b/>
          <w:i/>
          <w:iCs/>
          <w:sz w:val="27"/>
          <w:szCs w:val="27"/>
          <w:u w:val="single"/>
        </w:rPr>
        <w:t>B. 2.5</w:t>
      </w:r>
      <w:r>
        <w:rPr>
          <w:b/>
          <w:i/>
          <w:iCs/>
          <w:sz w:val="27"/>
          <w:szCs w:val="27"/>
          <w:u w:val="single"/>
        </w:rPr>
        <w:t xml:space="preserve"> </w:t>
      </w:r>
      <w:r w:rsidR="00E050B4" w:rsidRPr="008F60A5">
        <w:rPr>
          <w:b/>
          <w:i/>
          <w:iCs/>
          <w:sz w:val="27"/>
          <w:szCs w:val="27"/>
          <w:u w:val="single"/>
        </w:rPr>
        <w:t>Bezpečnost při užívání stavby</w:t>
      </w:r>
      <w:bookmarkEnd w:id="8"/>
    </w:p>
    <w:p w:rsidR="00E050B4" w:rsidRPr="00BF20C8" w:rsidRDefault="00E050B4" w:rsidP="008F60A5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BF20C8">
        <w:t>Vzhledem k charakteru stavby není bezpečnost při užívání řešena.</w:t>
      </w:r>
    </w:p>
    <w:p w:rsidR="00E050B4" w:rsidRDefault="008F60A5" w:rsidP="008F60A5">
      <w:pPr>
        <w:spacing w:before="360" w:after="360"/>
        <w:rPr>
          <w:b/>
          <w:i/>
          <w:iCs/>
          <w:sz w:val="27"/>
          <w:szCs w:val="27"/>
          <w:u w:val="single"/>
        </w:rPr>
      </w:pPr>
      <w:bookmarkStart w:id="9" w:name="_Toc431393561"/>
      <w:r w:rsidRPr="008F60A5">
        <w:rPr>
          <w:b/>
          <w:i/>
          <w:iCs/>
          <w:sz w:val="27"/>
          <w:szCs w:val="27"/>
          <w:u w:val="single"/>
        </w:rPr>
        <w:t>B. 2.6</w:t>
      </w:r>
      <w:r>
        <w:rPr>
          <w:b/>
          <w:i/>
          <w:iCs/>
          <w:sz w:val="27"/>
          <w:szCs w:val="27"/>
          <w:u w:val="single"/>
        </w:rPr>
        <w:t xml:space="preserve"> </w:t>
      </w:r>
      <w:r w:rsidR="00E050B4" w:rsidRPr="008F60A5">
        <w:rPr>
          <w:b/>
          <w:i/>
          <w:iCs/>
          <w:sz w:val="27"/>
          <w:szCs w:val="27"/>
          <w:u w:val="single"/>
        </w:rPr>
        <w:t>Základní charakteristika objektů</w:t>
      </w:r>
      <w:bookmarkEnd w:id="9"/>
    </w:p>
    <w:p w:rsidR="008F60A5" w:rsidRPr="008F60A5" w:rsidRDefault="006E56C2" w:rsidP="008F60A5">
      <w:pPr>
        <w:spacing w:before="360" w:after="360"/>
        <w:rPr>
          <w:b/>
          <w:i/>
          <w:iCs/>
          <w:sz w:val="27"/>
          <w:szCs w:val="27"/>
          <w:u w:val="single"/>
        </w:rPr>
      </w:pPr>
      <w:r>
        <w:rPr>
          <w:b/>
          <w:i/>
          <w:iCs/>
          <w:sz w:val="27"/>
          <w:szCs w:val="27"/>
          <w:u w:val="single"/>
        </w:rPr>
        <w:t>Vegetační úpravy</w:t>
      </w:r>
    </w:p>
    <w:p w:rsidR="00E050B4" w:rsidRPr="008F60A5" w:rsidRDefault="00E050B4" w:rsidP="00044FB4">
      <w:pPr>
        <w:pStyle w:val="Odstavecseseznamem"/>
        <w:numPr>
          <w:ilvl w:val="0"/>
          <w:numId w:val="5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10" w:name="_Toc431393562"/>
      <w:r w:rsidRPr="008F60A5">
        <w:rPr>
          <w:b/>
          <w:i/>
          <w:iCs/>
          <w:sz w:val="27"/>
          <w:szCs w:val="27"/>
          <w:u w:val="single"/>
        </w:rPr>
        <w:t>Stavební řešení</w:t>
      </w:r>
      <w:bookmarkEnd w:id="10"/>
    </w:p>
    <w:p w:rsidR="00E050B4" w:rsidRDefault="006E56C2" w:rsidP="008F60A5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Bude provedena příprava půdy (na ploše orné půdy) - zrotavátorování a osetí travní směsí</w:t>
      </w:r>
      <w:r w:rsidR="00226104">
        <w:t>.</w:t>
      </w:r>
      <w:r>
        <w:t xml:space="preserve"> </w:t>
      </w:r>
      <w:r w:rsidR="00C41F28">
        <w:t xml:space="preserve">Dřeviny k výsadbě odpovídají </w:t>
      </w:r>
      <w:r w:rsidR="00C41F28" w:rsidRPr="00C41F28">
        <w:t>STG 2 AB 2-3 (bukové doubravy)</w:t>
      </w:r>
      <w:r w:rsidR="00C41F28">
        <w:t xml:space="preserve">. </w:t>
      </w:r>
      <w:r>
        <w:t xml:space="preserve">Před výsadbou budou zřízeny oplocenky k ochraně před okusem zvěří. Vysazeno bude </w:t>
      </w:r>
      <w:r w:rsidR="000E7CFB">
        <w:t>63 ks stromů a 222 ks keřů původních dřevin.</w:t>
      </w:r>
    </w:p>
    <w:p w:rsidR="00E050B4" w:rsidRPr="00226104" w:rsidRDefault="00E050B4" w:rsidP="00044FB4">
      <w:pPr>
        <w:pStyle w:val="Odstavecseseznamem"/>
        <w:numPr>
          <w:ilvl w:val="0"/>
          <w:numId w:val="5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11" w:name="_Toc431393563"/>
      <w:r w:rsidRPr="00226104">
        <w:rPr>
          <w:b/>
          <w:i/>
          <w:iCs/>
          <w:sz w:val="27"/>
          <w:szCs w:val="27"/>
          <w:u w:val="single"/>
        </w:rPr>
        <w:t>Konstrukční a materiálové řešení</w:t>
      </w:r>
      <w:bookmarkEnd w:id="11"/>
    </w:p>
    <w:p w:rsidR="00E050B4" w:rsidRDefault="000E7CFB" w:rsidP="00226104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Výsadba větrolamu je navržena jako dvouřadá, se vzájemným odstupem řad 1,0 m. Vnější řada je podsazena souvislou jednořadou linií keřů ve sponu 1,0 m. Odstup od hranice pozemku s ornou půdou činí 1,0 m. Odstup všech výsadeb od vnější hrany krajnice cesty HC 1 činí minimálně 2,50 m, pomístně je možné zvýšení odstupu na 3,0 m.</w:t>
      </w:r>
    </w:p>
    <w:p w:rsidR="00E050B4" w:rsidRPr="006E0E4F" w:rsidRDefault="00E050B4" w:rsidP="00044FB4">
      <w:pPr>
        <w:pStyle w:val="Odstavecseseznamem"/>
        <w:numPr>
          <w:ilvl w:val="0"/>
          <w:numId w:val="5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12" w:name="_Toc431393564"/>
      <w:r w:rsidRPr="006E0E4F">
        <w:rPr>
          <w:b/>
          <w:i/>
          <w:iCs/>
          <w:sz w:val="27"/>
          <w:szCs w:val="27"/>
          <w:u w:val="single"/>
        </w:rPr>
        <w:t>Mechanická odolnost a stabilita</w:t>
      </w:r>
      <w:bookmarkEnd w:id="12"/>
    </w:p>
    <w:p w:rsidR="00062320" w:rsidRDefault="00C41F28" w:rsidP="006E0E4F">
      <w:pPr>
        <w:widowControl w:val="0"/>
        <w:tabs>
          <w:tab w:val="left" w:pos="360"/>
          <w:tab w:val="left" w:pos="1701"/>
          <w:tab w:val="right" w:pos="4724"/>
        </w:tabs>
        <w:spacing w:before="120" w:after="120"/>
        <w:ind w:firstLine="374"/>
        <w:jc w:val="both"/>
      </w:pPr>
      <w:r>
        <w:t>Všechny dotčené plochy budou zatravněny</w:t>
      </w:r>
      <w:r w:rsidR="00062320">
        <w:t>.</w:t>
      </w:r>
    </w:p>
    <w:p w:rsidR="0008128B" w:rsidRDefault="0008128B" w:rsidP="006E0E4F">
      <w:pPr>
        <w:widowControl w:val="0"/>
        <w:tabs>
          <w:tab w:val="left" w:pos="360"/>
          <w:tab w:val="left" w:pos="1701"/>
          <w:tab w:val="right" w:pos="4724"/>
        </w:tabs>
        <w:spacing w:before="120" w:after="120"/>
        <w:ind w:firstLine="374"/>
        <w:jc w:val="both"/>
      </w:pPr>
    </w:p>
    <w:p w:rsidR="00F15087" w:rsidRDefault="00F15087" w:rsidP="00F15087">
      <w:pPr>
        <w:spacing w:before="360" w:after="360"/>
      </w:pPr>
      <w:r w:rsidRPr="008F60A5">
        <w:rPr>
          <w:b/>
          <w:i/>
          <w:iCs/>
          <w:sz w:val="27"/>
          <w:szCs w:val="27"/>
          <w:u w:val="single"/>
        </w:rPr>
        <w:lastRenderedPageBreak/>
        <w:t>B. 2.</w:t>
      </w:r>
      <w:r>
        <w:rPr>
          <w:b/>
          <w:i/>
          <w:iCs/>
          <w:sz w:val="27"/>
          <w:szCs w:val="27"/>
          <w:u w:val="single"/>
        </w:rPr>
        <w:t xml:space="preserve">7 </w:t>
      </w:r>
      <w:bookmarkStart w:id="13" w:name="_Toc431393565"/>
      <w:r w:rsidRPr="00F15087">
        <w:rPr>
          <w:b/>
          <w:i/>
          <w:iCs/>
          <w:sz w:val="27"/>
          <w:szCs w:val="27"/>
          <w:u w:val="single"/>
        </w:rPr>
        <w:t>Základní charakteristika technických a technologických zařízení</w:t>
      </w:r>
      <w:bookmarkEnd w:id="13"/>
    </w:p>
    <w:p w:rsidR="00F15087" w:rsidRDefault="00F15087" w:rsidP="00F15087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F15087">
        <w:t>Technická a technologická zařízení se nevyskytují.</w:t>
      </w:r>
    </w:p>
    <w:p w:rsidR="00F15087" w:rsidRDefault="00F15087" w:rsidP="00F15087">
      <w:pPr>
        <w:spacing w:before="360" w:after="360"/>
      </w:pPr>
      <w:bookmarkStart w:id="14" w:name="_Toc431393566"/>
      <w:r w:rsidRPr="008F60A5">
        <w:rPr>
          <w:b/>
          <w:i/>
          <w:iCs/>
          <w:sz w:val="27"/>
          <w:szCs w:val="27"/>
          <w:u w:val="single"/>
        </w:rPr>
        <w:t>B. 2.</w:t>
      </w:r>
      <w:r>
        <w:rPr>
          <w:b/>
          <w:i/>
          <w:iCs/>
          <w:sz w:val="27"/>
          <w:szCs w:val="27"/>
          <w:u w:val="single"/>
        </w:rPr>
        <w:t xml:space="preserve">8 </w:t>
      </w:r>
      <w:r w:rsidRPr="00F15087">
        <w:rPr>
          <w:b/>
          <w:i/>
          <w:iCs/>
          <w:sz w:val="27"/>
          <w:szCs w:val="27"/>
          <w:u w:val="single"/>
        </w:rPr>
        <w:t>Požárně bezpečnostní řešení</w:t>
      </w:r>
      <w:bookmarkEnd w:id="14"/>
    </w:p>
    <w:p w:rsidR="00F15087" w:rsidRPr="00F15087" w:rsidRDefault="00F15087" w:rsidP="00F15087">
      <w:pPr>
        <w:pStyle w:val="Odstavecseseznamem"/>
        <w:numPr>
          <w:ilvl w:val="0"/>
          <w:numId w:val="20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15" w:name="_Toc431393567"/>
      <w:r w:rsidRPr="00F15087">
        <w:rPr>
          <w:b/>
          <w:i/>
          <w:iCs/>
          <w:sz w:val="27"/>
          <w:szCs w:val="27"/>
          <w:u w:val="single"/>
        </w:rPr>
        <w:t>Rozdělení stavby a objektů do požárních úseků</w:t>
      </w:r>
      <w:bookmarkEnd w:id="15"/>
    </w:p>
    <w:p w:rsidR="00F15087" w:rsidRDefault="00F15087" w:rsidP="00F15087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 xml:space="preserve">Stavba </w:t>
      </w:r>
      <w:r w:rsidRPr="004E1170">
        <w:t>je jedním požárním úsekem</w:t>
      </w:r>
      <w:r>
        <w:t>.</w:t>
      </w:r>
      <w:bookmarkStart w:id="16" w:name="_Toc431393568"/>
    </w:p>
    <w:p w:rsidR="00F15087" w:rsidRPr="00F15087" w:rsidRDefault="00F15087" w:rsidP="00F15087">
      <w:pPr>
        <w:pStyle w:val="Odstavecseseznamem"/>
        <w:numPr>
          <w:ilvl w:val="0"/>
          <w:numId w:val="20"/>
        </w:numPr>
        <w:spacing w:before="360" w:after="360"/>
        <w:rPr>
          <w:b/>
          <w:i/>
          <w:iCs/>
          <w:sz w:val="27"/>
          <w:szCs w:val="27"/>
          <w:u w:val="single"/>
        </w:rPr>
      </w:pPr>
      <w:r w:rsidRPr="00F15087">
        <w:rPr>
          <w:b/>
          <w:i/>
          <w:iCs/>
          <w:sz w:val="27"/>
          <w:szCs w:val="27"/>
          <w:u w:val="single"/>
        </w:rPr>
        <w:t>Výpočet požárního rizika a stanovení stupně požární bezpečnosti</w:t>
      </w:r>
      <w:bookmarkEnd w:id="16"/>
    </w:p>
    <w:p w:rsidR="00F15087" w:rsidRPr="004E1170" w:rsidRDefault="00F15087" w:rsidP="00F15087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4E1170">
        <w:t>Stavba svým druhem a využitím nepředpokládá požární riziko.</w:t>
      </w:r>
      <w:r>
        <w:t xml:space="preserve"> P</w:t>
      </w:r>
      <w:r w:rsidRPr="004E1170">
        <w:t xml:space="preserve">ožární riziko </w:t>
      </w:r>
      <w:r w:rsidR="00C41F28">
        <w:t>vegetace</w:t>
      </w:r>
      <w:r w:rsidRPr="004E1170">
        <w:t xml:space="preserve"> = 0</w:t>
      </w:r>
      <w:r>
        <w:t>.</w:t>
      </w:r>
    </w:p>
    <w:p w:rsidR="00F15087" w:rsidRPr="00F15087" w:rsidRDefault="00F15087" w:rsidP="00F15087">
      <w:pPr>
        <w:pStyle w:val="Odstavecseseznamem"/>
        <w:numPr>
          <w:ilvl w:val="0"/>
          <w:numId w:val="20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17" w:name="_Toc431393569"/>
      <w:r w:rsidRPr="00F15087">
        <w:rPr>
          <w:b/>
          <w:i/>
          <w:iCs/>
          <w:sz w:val="27"/>
          <w:szCs w:val="27"/>
          <w:u w:val="single"/>
        </w:rPr>
        <w:t>Zhodnocení navržených stavebních konstrukcí a stavebních výrobků včetně požadavků na zvýšení požární odolnosti stavebních konstrukcí</w:t>
      </w:r>
      <w:bookmarkEnd w:id="17"/>
    </w:p>
    <w:p w:rsidR="00F15087" w:rsidRDefault="00F15087" w:rsidP="00F15087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 xml:space="preserve">Stavba </w:t>
      </w:r>
      <w:r w:rsidR="00C41F28">
        <w:t>ne</w:t>
      </w:r>
      <w:r>
        <w:t xml:space="preserve">předpokládá </w:t>
      </w:r>
      <w:r w:rsidR="00C41F28">
        <w:t>požárně nebezpečné konstrukce</w:t>
      </w:r>
      <w:r>
        <w:t>.</w:t>
      </w:r>
    </w:p>
    <w:p w:rsidR="00F15087" w:rsidRPr="00F15087" w:rsidRDefault="00F15087" w:rsidP="00F15087">
      <w:pPr>
        <w:pStyle w:val="Odstavecseseznamem"/>
        <w:numPr>
          <w:ilvl w:val="0"/>
          <w:numId w:val="20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18" w:name="_Toc431393570"/>
      <w:r w:rsidRPr="00F15087">
        <w:rPr>
          <w:b/>
          <w:i/>
          <w:iCs/>
          <w:sz w:val="27"/>
          <w:szCs w:val="27"/>
          <w:u w:val="single"/>
        </w:rPr>
        <w:t>Zhodnocení evakuace osob včetně vyhodnocení únikových cest</w:t>
      </w:r>
      <w:bookmarkEnd w:id="18"/>
    </w:p>
    <w:p w:rsidR="00F15087" w:rsidRDefault="00F15087" w:rsidP="00F15087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K samotné stavbě jsou zachovány zpevněné příjezdové cesty, na příjezdových cestách nesmí být ukládán stavební materiál a musí být zachována jejich průjezdnost.</w:t>
      </w:r>
    </w:p>
    <w:p w:rsidR="00F15087" w:rsidRPr="00F15087" w:rsidRDefault="00F15087" w:rsidP="00F15087">
      <w:pPr>
        <w:pStyle w:val="Odstavecseseznamem"/>
        <w:numPr>
          <w:ilvl w:val="0"/>
          <w:numId w:val="20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19" w:name="_Toc431393571"/>
      <w:r w:rsidRPr="00F15087">
        <w:rPr>
          <w:b/>
          <w:i/>
          <w:iCs/>
          <w:sz w:val="27"/>
          <w:szCs w:val="27"/>
          <w:u w:val="single"/>
        </w:rPr>
        <w:t>Zhodnocení odstupových vzdáleností a vymezení požárně nebezpečného prostoru</w:t>
      </w:r>
      <w:bookmarkEnd w:id="19"/>
    </w:p>
    <w:p w:rsidR="0036494C" w:rsidRPr="0036494C" w:rsidRDefault="0036494C" w:rsidP="0036494C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36494C">
        <w:t xml:space="preserve">Odstupové vzdálenosti činí 0 m, nejbližší obytné stavby se nacházejí ve vzd. </w:t>
      </w:r>
      <w:r w:rsidR="00C41F28">
        <w:t>50</w:t>
      </w:r>
      <w:r w:rsidRPr="0036494C">
        <w:t xml:space="preserve"> m.</w:t>
      </w:r>
    </w:p>
    <w:p w:rsidR="00F15087" w:rsidRPr="00F15087" w:rsidRDefault="00F15087" w:rsidP="00F15087">
      <w:pPr>
        <w:pStyle w:val="Odstavecseseznamem"/>
        <w:numPr>
          <w:ilvl w:val="0"/>
          <w:numId w:val="20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20" w:name="_Toc431393572"/>
      <w:r w:rsidRPr="00F15087">
        <w:rPr>
          <w:b/>
          <w:i/>
          <w:iCs/>
          <w:sz w:val="27"/>
          <w:szCs w:val="27"/>
          <w:u w:val="single"/>
        </w:rPr>
        <w:t>Zajištění potřebného množství požární vody, popřípadě jiného hasiva, včetně rozmístění vnitřních a vnějších odběrných míst</w:t>
      </w:r>
      <w:bookmarkEnd w:id="20"/>
    </w:p>
    <w:p w:rsidR="009B3AB7" w:rsidRDefault="009B3AB7" w:rsidP="009B3AB7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bookmarkStart w:id="21" w:name="_Toc431393573"/>
      <w:r>
        <w:t xml:space="preserve">Zdrojem požární vody </w:t>
      </w:r>
      <w:r w:rsidR="00C41F28">
        <w:t>je stávající požární nádrž</w:t>
      </w:r>
      <w:r>
        <w:t xml:space="preserve"> v obci </w:t>
      </w:r>
      <w:r w:rsidR="00C41F28">
        <w:t>Malé Výkleky</w:t>
      </w:r>
      <w:r>
        <w:t>.</w:t>
      </w:r>
    </w:p>
    <w:p w:rsidR="00F15087" w:rsidRPr="005F0EB8" w:rsidRDefault="00F15087" w:rsidP="005F0EB8">
      <w:pPr>
        <w:pStyle w:val="Odstavecseseznamem"/>
        <w:numPr>
          <w:ilvl w:val="0"/>
          <w:numId w:val="20"/>
        </w:numPr>
        <w:spacing w:before="360" w:after="360"/>
        <w:rPr>
          <w:b/>
          <w:i/>
          <w:iCs/>
          <w:sz w:val="27"/>
          <w:szCs w:val="27"/>
          <w:u w:val="single"/>
        </w:rPr>
      </w:pPr>
      <w:r w:rsidRPr="005F0EB8">
        <w:rPr>
          <w:b/>
          <w:i/>
          <w:iCs/>
          <w:sz w:val="27"/>
          <w:szCs w:val="27"/>
          <w:u w:val="single"/>
        </w:rPr>
        <w:t>Zhodnocení možnosti provedení požárního zásahu (přístupové komunikace, zásahové cesty)</w:t>
      </w:r>
      <w:bookmarkEnd w:id="21"/>
    </w:p>
    <w:p w:rsidR="009B3AB7" w:rsidRDefault="009B3AB7" w:rsidP="00C41F28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bookmarkStart w:id="22" w:name="_Toc431393574"/>
      <w:r>
        <w:t xml:space="preserve">Stávající přístupové cesty jsou zpevněné a průjezdné pro požární techniku, celé staveniště je přístupné ze silnice </w:t>
      </w:r>
      <w:r w:rsidR="00C41F28" w:rsidRPr="00C41F28">
        <w:t>III/32728 po stávající polní cestě s asf. povrchem</w:t>
      </w:r>
      <w:r>
        <w:t>.</w:t>
      </w:r>
    </w:p>
    <w:p w:rsidR="00C41F28" w:rsidRDefault="00C41F28" w:rsidP="00C41F28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</w:p>
    <w:p w:rsidR="00F15087" w:rsidRPr="005F0EB8" w:rsidRDefault="00F15087" w:rsidP="005F0EB8">
      <w:pPr>
        <w:pStyle w:val="Odstavecseseznamem"/>
        <w:numPr>
          <w:ilvl w:val="0"/>
          <w:numId w:val="20"/>
        </w:numPr>
        <w:spacing w:before="360" w:after="360"/>
        <w:rPr>
          <w:b/>
          <w:i/>
          <w:iCs/>
          <w:sz w:val="27"/>
          <w:szCs w:val="27"/>
          <w:u w:val="single"/>
        </w:rPr>
      </w:pPr>
      <w:r w:rsidRPr="005F0EB8">
        <w:rPr>
          <w:b/>
          <w:i/>
          <w:iCs/>
          <w:sz w:val="27"/>
          <w:szCs w:val="27"/>
          <w:u w:val="single"/>
        </w:rPr>
        <w:lastRenderedPageBreak/>
        <w:t>Zhodnocení technických a technologických zařízení stavby (rozvodná potrubí, vzduchotechnická zařízení)</w:t>
      </w:r>
      <w:bookmarkEnd w:id="22"/>
    </w:p>
    <w:p w:rsidR="00F15087" w:rsidRDefault="00F15087" w:rsidP="005F0EB8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Na stavbě se nevyskytují.</w:t>
      </w:r>
    </w:p>
    <w:p w:rsidR="00F15087" w:rsidRPr="005F0EB8" w:rsidRDefault="00F15087" w:rsidP="005F0EB8">
      <w:pPr>
        <w:pStyle w:val="Odstavecseseznamem"/>
        <w:numPr>
          <w:ilvl w:val="0"/>
          <w:numId w:val="20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23" w:name="_Toc431393575"/>
      <w:r w:rsidRPr="005F0EB8">
        <w:rPr>
          <w:b/>
          <w:i/>
          <w:iCs/>
          <w:sz w:val="27"/>
          <w:szCs w:val="27"/>
          <w:u w:val="single"/>
        </w:rPr>
        <w:t>Posouzení požadavků na zabezpečení stavby požárně bezpečnostními zařízeními</w:t>
      </w:r>
      <w:bookmarkEnd w:id="23"/>
    </w:p>
    <w:p w:rsidR="00F15087" w:rsidRPr="004E1170" w:rsidRDefault="00F15087" w:rsidP="005F0EB8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Z</w:t>
      </w:r>
      <w:r w:rsidRPr="004E1170">
        <w:t xml:space="preserve">vláštní požadavky na </w:t>
      </w:r>
      <w:r>
        <w:t xml:space="preserve">požární </w:t>
      </w:r>
      <w:r w:rsidRPr="004E1170">
        <w:t>odolnost nejsou žádné</w:t>
      </w:r>
      <w:r>
        <w:t>.</w:t>
      </w:r>
    </w:p>
    <w:p w:rsidR="00F15087" w:rsidRPr="005F0EB8" w:rsidRDefault="00F15087" w:rsidP="005F0EB8">
      <w:pPr>
        <w:pStyle w:val="Odstavecseseznamem"/>
        <w:numPr>
          <w:ilvl w:val="0"/>
          <w:numId w:val="20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24" w:name="_Toc431393576"/>
      <w:r w:rsidRPr="005F0EB8">
        <w:rPr>
          <w:b/>
          <w:i/>
          <w:iCs/>
          <w:sz w:val="27"/>
          <w:szCs w:val="27"/>
          <w:u w:val="single"/>
        </w:rPr>
        <w:t>Rozsah a způsob rozmístění výstražných a bezpečnostních značek a tabulek</w:t>
      </w:r>
      <w:bookmarkEnd w:id="24"/>
    </w:p>
    <w:p w:rsidR="00F15087" w:rsidRDefault="00F15087" w:rsidP="005F0EB8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Vzhledem k charakteru stavby se neřeší.</w:t>
      </w:r>
    </w:p>
    <w:p w:rsidR="00F15087" w:rsidRPr="005F0EB8" w:rsidRDefault="005F0EB8" w:rsidP="005F0EB8">
      <w:pPr>
        <w:spacing w:before="360" w:after="360"/>
        <w:rPr>
          <w:b/>
          <w:i/>
          <w:iCs/>
          <w:sz w:val="27"/>
          <w:szCs w:val="27"/>
          <w:u w:val="single"/>
        </w:rPr>
      </w:pPr>
      <w:bookmarkStart w:id="25" w:name="_Toc431393577"/>
      <w:r>
        <w:rPr>
          <w:b/>
          <w:i/>
          <w:iCs/>
          <w:sz w:val="27"/>
          <w:szCs w:val="27"/>
          <w:u w:val="single"/>
        </w:rPr>
        <w:t xml:space="preserve">B.2.9 </w:t>
      </w:r>
      <w:r w:rsidR="00F15087" w:rsidRPr="005F0EB8">
        <w:rPr>
          <w:b/>
          <w:i/>
          <w:iCs/>
          <w:sz w:val="27"/>
          <w:szCs w:val="27"/>
          <w:u w:val="single"/>
        </w:rPr>
        <w:t>Zásady hospodaření s energiemi</w:t>
      </w:r>
      <w:bookmarkEnd w:id="25"/>
    </w:p>
    <w:p w:rsidR="00F15087" w:rsidRDefault="00C41F28" w:rsidP="005F0EB8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 xml:space="preserve">Vzhledem k charakteru stavby </w:t>
      </w:r>
      <w:r w:rsidR="00F15087">
        <w:t>se neřeší.</w:t>
      </w:r>
    </w:p>
    <w:p w:rsidR="00F15087" w:rsidRPr="005F0EB8" w:rsidRDefault="005F0EB8" w:rsidP="005F0EB8">
      <w:pPr>
        <w:spacing w:before="360" w:after="360"/>
        <w:rPr>
          <w:b/>
          <w:i/>
          <w:iCs/>
          <w:sz w:val="27"/>
          <w:szCs w:val="27"/>
          <w:u w:val="single"/>
        </w:rPr>
      </w:pPr>
      <w:bookmarkStart w:id="26" w:name="_Toc431393578"/>
      <w:r>
        <w:rPr>
          <w:b/>
          <w:i/>
          <w:iCs/>
          <w:sz w:val="27"/>
          <w:szCs w:val="27"/>
          <w:u w:val="single"/>
        </w:rPr>
        <w:t xml:space="preserve">B.2.10 </w:t>
      </w:r>
      <w:r w:rsidR="00F15087" w:rsidRPr="005F0EB8">
        <w:rPr>
          <w:b/>
          <w:i/>
          <w:iCs/>
          <w:sz w:val="27"/>
          <w:szCs w:val="27"/>
          <w:u w:val="single"/>
        </w:rPr>
        <w:t>Hygienické požadavky na stavby, požadavky na pracovní a komunální prostředí</w:t>
      </w:r>
      <w:bookmarkEnd w:id="26"/>
    </w:p>
    <w:p w:rsidR="00F15087" w:rsidRDefault="00C41F28" w:rsidP="005F0EB8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 xml:space="preserve">Vzhledem k charakteru stavby </w:t>
      </w:r>
      <w:r w:rsidR="00F15087">
        <w:t>se neřeší.</w:t>
      </w:r>
    </w:p>
    <w:p w:rsidR="00F15087" w:rsidRPr="005F0EB8" w:rsidRDefault="005F0EB8" w:rsidP="005F0EB8">
      <w:pPr>
        <w:spacing w:before="360" w:after="360"/>
        <w:rPr>
          <w:b/>
          <w:i/>
          <w:iCs/>
          <w:sz w:val="27"/>
          <w:szCs w:val="27"/>
          <w:u w:val="single"/>
        </w:rPr>
      </w:pPr>
      <w:bookmarkStart w:id="27" w:name="_Toc431393579"/>
      <w:r>
        <w:rPr>
          <w:b/>
          <w:i/>
          <w:iCs/>
          <w:sz w:val="27"/>
          <w:szCs w:val="27"/>
          <w:u w:val="single"/>
        </w:rPr>
        <w:t xml:space="preserve">B.2.11 </w:t>
      </w:r>
      <w:r w:rsidR="00F15087" w:rsidRPr="005F0EB8">
        <w:rPr>
          <w:b/>
          <w:i/>
          <w:iCs/>
          <w:sz w:val="27"/>
          <w:szCs w:val="27"/>
          <w:u w:val="single"/>
        </w:rPr>
        <w:t>Ochrana stavby před negativními účinky vnějšího prostředí</w:t>
      </w:r>
      <w:bookmarkEnd w:id="27"/>
    </w:p>
    <w:p w:rsidR="00F15087" w:rsidRDefault="00F15087" w:rsidP="005F0EB8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 xml:space="preserve">Stavba je řešena a navržena k </w:t>
      </w:r>
      <w:r w:rsidR="00C41F28">
        <w:t>odolání běžným vlivům prostředí</w:t>
      </w:r>
      <w:r w:rsidR="00A56846">
        <w:t>.</w:t>
      </w:r>
    </w:p>
    <w:p w:rsidR="00F15087" w:rsidRPr="005F0EB8" w:rsidRDefault="005F0EB8" w:rsidP="005F0EB8">
      <w:pPr>
        <w:spacing w:before="360" w:after="360"/>
        <w:rPr>
          <w:b/>
          <w:bCs/>
          <w:sz w:val="31"/>
          <w:szCs w:val="31"/>
          <w:u w:val="single"/>
        </w:rPr>
      </w:pPr>
      <w:bookmarkStart w:id="28" w:name="_Toc431393580"/>
      <w:r>
        <w:rPr>
          <w:b/>
          <w:bCs/>
          <w:sz w:val="31"/>
          <w:szCs w:val="31"/>
          <w:u w:val="single"/>
        </w:rPr>
        <w:t xml:space="preserve">B.3 </w:t>
      </w:r>
      <w:r w:rsidR="00F15087" w:rsidRPr="005F0EB8">
        <w:rPr>
          <w:b/>
          <w:bCs/>
          <w:sz w:val="31"/>
          <w:szCs w:val="31"/>
          <w:u w:val="single"/>
        </w:rPr>
        <w:t>Připojení na technickou infrastrukturu</w:t>
      </w:r>
      <w:bookmarkEnd w:id="28"/>
    </w:p>
    <w:p w:rsidR="00F15087" w:rsidRDefault="00F15087" w:rsidP="005F0EB8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Připojení na technickou infrastrukturu stavba nevyžaduje.</w:t>
      </w:r>
    </w:p>
    <w:p w:rsidR="00F15087" w:rsidRPr="005F0EB8" w:rsidRDefault="005F0EB8" w:rsidP="005F0EB8">
      <w:pPr>
        <w:spacing w:before="360" w:after="360"/>
        <w:rPr>
          <w:b/>
          <w:bCs/>
          <w:sz w:val="31"/>
          <w:szCs w:val="31"/>
          <w:u w:val="single"/>
        </w:rPr>
      </w:pPr>
      <w:bookmarkStart w:id="29" w:name="_Toc431393581"/>
      <w:r>
        <w:rPr>
          <w:b/>
          <w:bCs/>
          <w:sz w:val="31"/>
          <w:szCs w:val="31"/>
          <w:u w:val="single"/>
        </w:rPr>
        <w:t xml:space="preserve">B.4 </w:t>
      </w:r>
      <w:r w:rsidR="00F15087" w:rsidRPr="005F0EB8">
        <w:rPr>
          <w:b/>
          <w:bCs/>
          <w:sz w:val="31"/>
          <w:szCs w:val="31"/>
          <w:u w:val="single"/>
        </w:rPr>
        <w:t>Dopravní řešení</w:t>
      </w:r>
      <w:bookmarkEnd w:id="29"/>
    </w:p>
    <w:p w:rsidR="00C41F28" w:rsidRPr="00C41F28" w:rsidRDefault="009B3AB7" w:rsidP="00C41F28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9B3AB7">
        <w:t xml:space="preserve">Přístup na staveniště je zajištěn ze silnice </w:t>
      </w:r>
      <w:r w:rsidR="00C41F28" w:rsidRPr="00C41F28">
        <w:t>III/32728 po stávající polní cestě s asf. povrchem.</w:t>
      </w:r>
    </w:p>
    <w:p w:rsidR="00F15087" w:rsidRDefault="00F15087" w:rsidP="005F0EB8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 xml:space="preserve">Před výjezdem na </w:t>
      </w:r>
      <w:r w:rsidR="005F0EB8">
        <w:t xml:space="preserve">státní </w:t>
      </w:r>
      <w:r>
        <w:t>silnici musí být vozidla očištěna, případně bude ihned zajištěno čištění komunikace povrchu vozovky.</w:t>
      </w:r>
    </w:p>
    <w:p w:rsidR="00F15087" w:rsidRPr="005F0EB8" w:rsidRDefault="005F0EB8" w:rsidP="005F0EB8">
      <w:pPr>
        <w:spacing w:before="360" w:after="360"/>
        <w:rPr>
          <w:b/>
          <w:bCs/>
          <w:sz w:val="31"/>
          <w:szCs w:val="31"/>
          <w:u w:val="single"/>
        </w:rPr>
      </w:pPr>
      <w:bookmarkStart w:id="30" w:name="_Toc431393582"/>
      <w:r>
        <w:rPr>
          <w:b/>
          <w:bCs/>
          <w:sz w:val="31"/>
          <w:szCs w:val="31"/>
          <w:u w:val="single"/>
        </w:rPr>
        <w:t xml:space="preserve">B.5 </w:t>
      </w:r>
      <w:r w:rsidR="00F15087" w:rsidRPr="005F0EB8">
        <w:rPr>
          <w:b/>
          <w:bCs/>
          <w:sz w:val="31"/>
          <w:szCs w:val="31"/>
          <w:u w:val="single"/>
        </w:rPr>
        <w:t>Řešení vegetace a souvisejících terénních úprav</w:t>
      </w:r>
      <w:bookmarkEnd w:id="30"/>
    </w:p>
    <w:p w:rsidR="008D123B" w:rsidRDefault="00C41F28" w:rsidP="008D123B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Vlastní projekt řeší vegetační úpravy, jako součást plánované rekonstrukce polní cesty HC 1</w:t>
      </w:r>
      <w:r w:rsidR="008D123B">
        <w:t>.</w:t>
      </w:r>
    </w:p>
    <w:p w:rsidR="00F15087" w:rsidRDefault="008D123B" w:rsidP="008D123B">
      <w:pPr>
        <w:spacing w:before="360" w:after="360"/>
      </w:pPr>
      <w:bookmarkStart w:id="31" w:name="_Toc431393583"/>
      <w:r>
        <w:rPr>
          <w:b/>
          <w:bCs/>
          <w:sz w:val="31"/>
          <w:szCs w:val="31"/>
          <w:u w:val="single"/>
        </w:rPr>
        <w:lastRenderedPageBreak/>
        <w:t xml:space="preserve">B.6 </w:t>
      </w:r>
      <w:r w:rsidR="00F15087" w:rsidRPr="008D123B">
        <w:rPr>
          <w:b/>
          <w:bCs/>
          <w:sz w:val="31"/>
          <w:szCs w:val="31"/>
          <w:u w:val="single"/>
        </w:rPr>
        <w:t>Popis vlivů stavby na životní prostředí a jeho ochrana</w:t>
      </w:r>
      <w:bookmarkEnd w:id="31"/>
    </w:p>
    <w:p w:rsidR="00F15087" w:rsidRPr="008D123B" w:rsidRDefault="00F15087" w:rsidP="008D123B">
      <w:pPr>
        <w:pStyle w:val="Odstavecseseznamem"/>
        <w:numPr>
          <w:ilvl w:val="0"/>
          <w:numId w:val="21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32" w:name="_Toc431393584"/>
      <w:r w:rsidRPr="008D123B">
        <w:rPr>
          <w:b/>
          <w:i/>
          <w:iCs/>
          <w:sz w:val="27"/>
          <w:szCs w:val="27"/>
          <w:u w:val="single"/>
        </w:rPr>
        <w:t>Vliv stavby na životní prostředí – ovzduší, hluk, voda, odpady a půda</w:t>
      </w:r>
      <w:bookmarkEnd w:id="32"/>
    </w:p>
    <w:p w:rsidR="00F15087" w:rsidRDefault="00F15087" w:rsidP="008D123B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Stavba bude provedena v extravilánu obce, mimo zastavěné území. Při realizaci stavby nebudou zhoršeny podmínky životního prostředí a stavba nebude mít negativní vliv na životní prostředí.</w:t>
      </w:r>
    </w:p>
    <w:p w:rsidR="00F15087" w:rsidRPr="008D123B" w:rsidRDefault="00F15087" w:rsidP="008D123B">
      <w:pPr>
        <w:pStyle w:val="Odstavecseseznamem"/>
        <w:numPr>
          <w:ilvl w:val="0"/>
          <w:numId w:val="21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33" w:name="_Toc431393585"/>
      <w:r w:rsidRPr="008D123B">
        <w:rPr>
          <w:b/>
          <w:i/>
          <w:iCs/>
          <w:sz w:val="27"/>
          <w:szCs w:val="27"/>
          <w:u w:val="single"/>
        </w:rPr>
        <w:t>Vliv stavby na přírodu a krajinu (ochrana dřevin, ochrana památných stromů, ochrana rostlin a živočichů apod.), zachování ekologických funkcí a vazeb v krajině</w:t>
      </w:r>
      <w:bookmarkEnd w:id="33"/>
    </w:p>
    <w:p w:rsidR="00F15087" w:rsidRDefault="00F15087" w:rsidP="008D123B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DC66CF">
        <w:t>Stavba bude mít pozi</w:t>
      </w:r>
      <w:r>
        <w:t xml:space="preserve">tivní vliv na přírodu a krajinu, dojde </w:t>
      </w:r>
      <w:r w:rsidR="00946A5E">
        <w:t>k výsadbě dřevin a zatravnění</w:t>
      </w:r>
      <w:r>
        <w:t>.</w:t>
      </w:r>
    </w:p>
    <w:p w:rsidR="008D123B" w:rsidRDefault="008D123B" w:rsidP="008D123B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Stavba nezasahuje do zvláště ani obecně chráněných částí přírody, staveniště se nachází na orné půdě</w:t>
      </w:r>
      <w:r w:rsidR="00946A5E">
        <w:t xml:space="preserve"> a na TTP</w:t>
      </w:r>
      <w:r>
        <w:t>.</w:t>
      </w:r>
    </w:p>
    <w:p w:rsidR="00F15087" w:rsidRPr="008D123B" w:rsidRDefault="00F15087" w:rsidP="008D123B">
      <w:pPr>
        <w:pStyle w:val="Odstavecseseznamem"/>
        <w:numPr>
          <w:ilvl w:val="0"/>
          <w:numId w:val="21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34" w:name="_Toc431393586"/>
      <w:r w:rsidRPr="008D123B">
        <w:rPr>
          <w:b/>
          <w:i/>
          <w:iCs/>
          <w:sz w:val="27"/>
          <w:szCs w:val="27"/>
          <w:u w:val="single"/>
        </w:rPr>
        <w:t>Vliv stavby na soustavu chráněných území Natura 2000</w:t>
      </w:r>
      <w:bookmarkEnd w:id="34"/>
    </w:p>
    <w:p w:rsidR="00F15087" w:rsidRDefault="00F15087" w:rsidP="008D123B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Stavba se nedotýká EVL ani PO soustavy Natura 2000.</w:t>
      </w:r>
    </w:p>
    <w:p w:rsidR="00F15087" w:rsidRPr="008D123B" w:rsidRDefault="00F15087" w:rsidP="008D123B">
      <w:pPr>
        <w:pStyle w:val="Odstavecseseznamem"/>
        <w:numPr>
          <w:ilvl w:val="0"/>
          <w:numId w:val="21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35" w:name="_Toc431393587"/>
      <w:r w:rsidRPr="008D123B">
        <w:rPr>
          <w:b/>
          <w:i/>
          <w:iCs/>
          <w:sz w:val="27"/>
          <w:szCs w:val="27"/>
          <w:u w:val="single"/>
        </w:rPr>
        <w:t>Návrh zohlednění podmínek ze závěrů zjišťovacího řízení nebo stanoviska EIA</w:t>
      </w:r>
      <w:bookmarkEnd w:id="35"/>
    </w:p>
    <w:p w:rsidR="00F15087" w:rsidRDefault="00F15087" w:rsidP="008D123B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D26E66">
        <w:t>Stavba nevyžaduje zpracování posouzení vlivu na životní prostředí</w:t>
      </w:r>
      <w:r>
        <w:t xml:space="preserve"> dle zákona 100/2001 Sb.</w:t>
      </w:r>
    </w:p>
    <w:p w:rsidR="00F15087" w:rsidRPr="008D123B" w:rsidRDefault="00F15087" w:rsidP="008D123B">
      <w:pPr>
        <w:pStyle w:val="Odstavecseseznamem"/>
        <w:numPr>
          <w:ilvl w:val="0"/>
          <w:numId w:val="21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36" w:name="_Toc431393588"/>
      <w:r w:rsidRPr="008D123B">
        <w:rPr>
          <w:b/>
          <w:i/>
          <w:iCs/>
          <w:sz w:val="27"/>
          <w:szCs w:val="27"/>
          <w:u w:val="single"/>
        </w:rPr>
        <w:t>Navrhovaná ochranná a bezpečnostní pásma, rozsah omezení a podmínky ochrany podle jiných právních předpisů</w:t>
      </w:r>
      <w:bookmarkEnd w:id="36"/>
    </w:p>
    <w:p w:rsidR="00F15087" w:rsidRDefault="00F15087" w:rsidP="008D123B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D26E66">
        <w:t>Nejsou stanovena žádná ochranná a bezpečnostní pásma</w:t>
      </w:r>
      <w:r>
        <w:t>.</w:t>
      </w:r>
    </w:p>
    <w:p w:rsidR="00F15087" w:rsidRPr="008D123B" w:rsidRDefault="008D123B" w:rsidP="008D123B">
      <w:pPr>
        <w:spacing w:before="360" w:after="360"/>
        <w:rPr>
          <w:b/>
          <w:bCs/>
          <w:sz w:val="31"/>
          <w:szCs w:val="31"/>
          <w:u w:val="single"/>
        </w:rPr>
      </w:pPr>
      <w:bookmarkStart w:id="37" w:name="_Toc431393589"/>
      <w:r>
        <w:rPr>
          <w:b/>
          <w:bCs/>
          <w:sz w:val="31"/>
          <w:szCs w:val="31"/>
          <w:u w:val="single"/>
        </w:rPr>
        <w:t xml:space="preserve">B.7 </w:t>
      </w:r>
      <w:r w:rsidR="00F15087" w:rsidRPr="008D123B">
        <w:rPr>
          <w:b/>
          <w:bCs/>
          <w:sz w:val="31"/>
          <w:szCs w:val="31"/>
          <w:u w:val="single"/>
        </w:rPr>
        <w:t>Ochrana obyvatelstva</w:t>
      </w:r>
      <w:bookmarkEnd w:id="37"/>
    </w:p>
    <w:p w:rsidR="00F15087" w:rsidRPr="007075F0" w:rsidRDefault="00F15087" w:rsidP="008D123B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7075F0">
        <w:t>Vzhledem k charakteru stavby není civilní ochrana řešena.</w:t>
      </w:r>
    </w:p>
    <w:p w:rsidR="008D123B" w:rsidRDefault="008D123B">
      <w:pPr>
        <w:suppressAutoHyphens w:val="0"/>
        <w:rPr>
          <w:b/>
          <w:bCs/>
          <w:sz w:val="31"/>
          <w:szCs w:val="31"/>
          <w:u w:val="single"/>
        </w:rPr>
      </w:pPr>
      <w:bookmarkStart w:id="38" w:name="_Toc431393590"/>
      <w:r>
        <w:rPr>
          <w:b/>
          <w:bCs/>
          <w:sz w:val="31"/>
          <w:szCs w:val="31"/>
          <w:u w:val="single"/>
        </w:rPr>
        <w:br w:type="page"/>
      </w:r>
    </w:p>
    <w:p w:rsidR="00F15087" w:rsidRPr="008D123B" w:rsidRDefault="008D123B" w:rsidP="008D123B">
      <w:pPr>
        <w:spacing w:before="360" w:after="360"/>
        <w:rPr>
          <w:b/>
          <w:bCs/>
          <w:sz w:val="31"/>
          <w:szCs w:val="31"/>
          <w:u w:val="single"/>
        </w:rPr>
      </w:pPr>
      <w:r>
        <w:rPr>
          <w:b/>
          <w:bCs/>
          <w:sz w:val="31"/>
          <w:szCs w:val="31"/>
          <w:u w:val="single"/>
        </w:rPr>
        <w:lastRenderedPageBreak/>
        <w:t xml:space="preserve">B.8 </w:t>
      </w:r>
      <w:r w:rsidR="00F15087" w:rsidRPr="008D123B">
        <w:rPr>
          <w:b/>
          <w:bCs/>
          <w:sz w:val="31"/>
          <w:szCs w:val="31"/>
          <w:u w:val="single"/>
        </w:rPr>
        <w:t>Zásady organizace výstavby</w:t>
      </w:r>
      <w:bookmarkEnd w:id="38"/>
    </w:p>
    <w:p w:rsidR="00F15087" w:rsidRPr="008D123B" w:rsidRDefault="00F15087" w:rsidP="008D123B">
      <w:pPr>
        <w:pStyle w:val="Odstavecseseznamem"/>
        <w:numPr>
          <w:ilvl w:val="0"/>
          <w:numId w:val="22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39" w:name="_Toc431393591"/>
      <w:r w:rsidRPr="008D123B">
        <w:rPr>
          <w:b/>
          <w:i/>
          <w:iCs/>
          <w:sz w:val="27"/>
          <w:szCs w:val="27"/>
          <w:u w:val="single"/>
        </w:rPr>
        <w:t>Potřeby a spotřeby rozhodujících médií a hmot, jejich zajištění</w:t>
      </w:r>
      <w:bookmarkEnd w:id="39"/>
    </w:p>
    <w:p w:rsidR="00F15087" w:rsidRDefault="00F15087" w:rsidP="004D1E79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 xml:space="preserve">Pro realizaci budou použity standardní stroje pro provádění </w:t>
      </w:r>
      <w:r w:rsidR="00946A5E">
        <w:t>zemědělských a zahradnických prací</w:t>
      </w:r>
      <w:r>
        <w:t>.</w:t>
      </w:r>
    </w:p>
    <w:p w:rsidR="00F15087" w:rsidRPr="008D123B" w:rsidRDefault="00F15087" w:rsidP="008D123B">
      <w:pPr>
        <w:pStyle w:val="Odstavecseseznamem"/>
        <w:numPr>
          <w:ilvl w:val="0"/>
          <w:numId w:val="22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40" w:name="_Toc431393592"/>
      <w:r w:rsidRPr="008D123B">
        <w:rPr>
          <w:b/>
          <w:i/>
          <w:iCs/>
          <w:sz w:val="27"/>
          <w:szCs w:val="27"/>
          <w:u w:val="single"/>
        </w:rPr>
        <w:t>Odvodnění staveniště</w:t>
      </w:r>
      <w:bookmarkEnd w:id="40"/>
    </w:p>
    <w:p w:rsidR="00F15087" w:rsidRDefault="00F6580B" w:rsidP="004D1E79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 xml:space="preserve">Stavba se </w:t>
      </w:r>
      <w:r w:rsidR="00946A5E">
        <w:t>ne</w:t>
      </w:r>
      <w:r w:rsidR="00F15087">
        <w:t>nachází na vodním toku</w:t>
      </w:r>
      <w:r w:rsidR="00946A5E">
        <w:t>, odvádění srážkové vody je zajištěno zasakováním na pozemku (travní porost, písčité podorničí)</w:t>
      </w:r>
      <w:r w:rsidR="00F15087">
        <w:t>.</w:t>
      </w:r>
    </w:p>
    <w:p w:rsidR="00F15087" w:rsidRPr="008D123B" w:rsidRDefault="00F15087" w:rsidP="008D123B">
      <w:pPr>
        <w:pStyle w:val="Odstavecseseznamem"/>
        <w:numPr>
          <w:ilvl w:val="0"/>
          <w:numId w:val="22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41" w:name="_Toc431393593"/>
      <w:r w:rsidRPr="008D123B">
        <w:rPr>
          <w:b/>
          <w:i/>
          <w:iCs/>
          <w:sz w:val="27"/>
          <w:szCs w:val="27"/>
          <w:u w:val="single"/>
        </w:rPr>
        <w:t>Napojení staveniště na stávající dopravní a technickou infrastrukturu</w:t>
      </w:r>
      <w:bookmarkEnd w:id="41"/>
    </w:p>
    <w:p w:rsidR="00F15087" w:rsidRDefault="00F15087" w:rsidP="004D1E79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D26E66">
        <w:t>Vyznačení přístupu je znázorněno ve výkresové části dokumentace</w:t>
      </w:r>
      <w:r w:rsidR="00F6580B">
        <w:t xml:space="preserve"> (C.2</w:t>
      </w:r>
      <w:r>
        <w:t>).</w:t>
      </w:r>
    </w:p>
    <w:p w:rsidR="00F15087" w:rsidRPr="008D123B" w:rsidRDefault="00F15087" w:rsidP="008D123B">
      <w:pPr>
        <w:pStyle w:val="Odstavecseseznamem"/>
        <w:numPr>
          <w:ilvl w:val="0"/>
          <w:numId w:val="22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42" w:name="_Toc431393594"/>
      <w:r w:rsidRPr="008D123B">
        <w:rPr>
          <w:b/>
          <w:i/>
          <w:iCs/>
          <w:sz w:val="27"/>
          <w:szCs w:val="27"/>
          <w:u w:val="single"/>
        </w:rPr>
        <w:t>Vliv provádění stavby na okolní stavby a pozemky</w:t>
      </w:r>
      <w:bookmarkEnd w:id="42"/>
    </w:p>
    <w:p w:rsidR="00F15087" w:rsidRPr="009A0726" w:rsidRDefault="00F15087" w:rsidP="004D1E79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9A0726">
        <w:t xml:space="preserve">Provádění stavby nebude mít </w:t>
      </w:r>
      <w:r w:rsidR="00946A5E">
        <w:t>na okolní stavby a pozemky vliv</w:t>
      </w:r>
      <w:r w:rsidR="004D1E79">
        <w:t>.</w:t>
      </w:r>
    </w:p>
    <w:p w:rsidR="00F15087" w:rsidRPr="008D123B" w:rsidRDefault="00F15087" w:rsidP="008D123B">
      <w:pPr>
        <w:pStyle w:val="Odstavecseseznamem"/>
        <w:numPr>
          <w:ilvl w:val="0"/>
          <w:numId w:val="22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43" w:name="_Toc431393595"/>
      <w:r w:rsidRPr="008D123B">
        <w:rPr>
          <w:b/>
          <w:i/>
          <w:iCs/>
          <w:sz w:val="27"/>
          <w:szCs w:val="27"/>
          <w:u w:val="single"/>
        </w:rPr>
        <w:t>Ochrana okolí staveniště a požadavky na související asanace, demolice, kácení dřevin</w:t>
      </w:r>
      <w:bookmarkEnd w:id="43"/>
    </w:p>
    <w:p w:rsidR="00F15087" w:rsidRDefault="00F15087" w:rsidP="004D1E79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Při akci je nutné seznámení všech zúčastněných osob s bezpečnostními zákony, vyhláškami, nařízeními vlády a souvisejícími právními normami v oblasti bezpečnosti a ochrany zdraví při práci.</w:t>
      </w:r>
    </w:p>
    <w:p w:rsidR="00F15087" w:rsidRDefault="00F15087" w:rsidP="004D1E79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Základní povinnosti dodavatele stavebních prací upravuje Zákoník práce v úplném znění č.262/2006 ve své hlavě „Bezpečnost a ochrana zdraví při práci“.</w:t>
      </w:r>
    </w:p>
    <w:p w:rsidR="00F15087" w:rsidRPr="008D123B" w:rsidRDefault="00F15087" w:rsidP="008D123B">
      <w:pPr>
        <w:pStyle w:val="Odstavecseseznamem"/>
        <w:numPr>
          <w:ilvl w:val="0"/>
          <w:numId w:val="22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44" w:name="_Toc431393596"/>
      <w:r w:rsidRPr="008D123B">
        <w:rPr>
          <w:b/>
          <w:i/>
          <w:iCs/>
          <w:sz w:val="27"/>
          <w:szCs w:val="27"/>
          <w:u w:val="single"/>
        </w:rPr>
        <w:t>Maximální zábory pro staveniště (dočasné / trvalé)</w:t>
      </w:r>
      <w:bookmarkEnd w:id="44"/>
    </w:p>
    <w:p w:rsidR="00F15087" w:rsidRDefault="00F15087" w:rsidP="004D1E79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Maximální zábor je vymezen pozemk</w:t>
      </w:r>
      <w:r w:rsidR="004D1E79">
        <w:t>y</w:t>
      </w:r>
      <w:r>
        <w:t xml:space="preserve"> </w:t>
      </w:r>
      <w:r w:rsidR="004D1E79">
        <w:t>dle příl. A, Tab. 1</w:t>
      </w:r>
      <w:r>
        <w:t xml:space="preserve">. </w:t>
      </w:r>
      <w:r w:rsidR="008D07EA">
        <w:t>Charakter stavby nevyžaduje odnětí ze ZPF.</w:t>
      </w:r>
    </w:p>
    <w:p w:rsidR="008D07EA" w:rsidRPr="009A0726" w:rsidRDefault="008D07EA" w:rsidP="008D07EA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 xml:space="preserve">Dočasný zábor </w:t>
      </w:r>
      <w:r w:rsidR="00946A5E">
        <w:t>není předpokládán</w:t>
      </w:r>
      <w:r>
        <w:t>.</w:t>
      </w:r>
    </w:p>
    <w:p w:rsidR="00F15087" w:rsidRPr="004D1E79" w:rsidRDefault="00F15087" w:rsidP="004D1E79">
      <w:pPr>
        <w:pStyle w:val="Odstavecseseznamem"/>
        <w:numPr>
          <w:ilvl w:val="0"/>
          <w:numId w:val="22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45" w:name="_Toc431393597"/>
      <w:r w:rsidRPr="004D1E79">
        <w:rPr>
          <w:b/>
          <w:i/>
          <w:iCs/>
          <w:sz w:val="27"/>
          <w:szCs w:val="27"/>
          <w:u w:val="single"/>
        </w:rPr>
        <w:t>Maximální produkovaná množství a druhy odpadů a emisí při výstavbě, jejich likvidace</w:t>
      </w:r>
      <w:bookmarkEnd w:id="45"/>
    </w:p>
    <w:p w:rsidR="00F15087" w:rsidRDefault="00F15087" w:rsidP="00F15087">
      <w:r>
        <w:t>15 01 02</w:t>
      </w:r>
      <w:r w:rsidR="008D07EA">
        <w:tab/>
      </w:r>
      <w:r>
        <w:tab/>
        <w:t>Plastový obal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D07EA">
        <w:tab/>
      </w:r>
      <w:r w:rsidR="008D07EA">
        <w:tab/>
      </w:r>
      <w:r w:rsidR="008D07EA">
        <w:tab/>
      </w:r>
      <w:r w:rsidR="008D07EA">
        <w:tab/>
      </w:r>
      <w:r>
        <w:t>0,05 t</w:t>
      </w:r>
    </w:p>
    <w:p w:rsidR="00F15087" w:rsidRDefault="00F15087" w:rsidP="00F15087">
      <w:r>
        <w:t>15 01 10</w:t>
      </w:r>
      <w:r w:rsidR="008D07EA">
        <w:tab/>
      </w:r>
      <w:r>
        <w:tab/>
        <w:t>Obaly obsahující zbytky nebezp. látek</w:t>
      </w:r>
    </w:p>
    <w:p w:rsidR="00F15087" w:rsidRDefault="00F15087" w:rsidP="00F15087">
      <w:r>
        <w:tab/>
      </w:r>
      <w:r>
        <w:tab/>
      </w:r>
      <w:r w:rsidR="008D07EA">
        <w:tab/>
      </w:r>
      <w:r w:rsidR="008D07EA">
        <w:tab/>
      </w:r>
      <w:r>
        <w:t>nebo obaly těmito látkami znečištěné</w:t>
      </w:r>
      <w:r>
        <w:tab/>
      </w:r>
      <w:r>
        <w:tab/>
      </w:r>
      <w:r>
        <w:tab/>
        <w:t>0,05 t</w:t>
      </w:r>
    </w:p>
    <w:p w:rsidR="008D07EA" w:rsidRDefault="00F15087" w:rsidP="008D07EA">
      <w:r>
        <w:t>20 02 01</w:t>
      </w:r>
      <w:r>
        <w:tab/>
      </w:r>
      <w:r w:rsidR="008D07EA">
        <w:tab/>
      </w:r>
      <w:r>
        <w:t>Biologicky rozložitelný odpad</w:t>
      </w:r>
      <w:r>
        <w:tab/>
      </w:r>
      <w:r>
        <w:tab/>
      </w:r>
      <w:r>
        <w:tab/>
      </w:r>
      <w:r w:rsidR="008D07EA">
        <w:tab/>
      </w:r>
      <w:r>
        <w:tab/>
      </w:r>
      <w:r w:rsidR="008D07EA">
        <w:t>-- (bude recykl. v rámci stavby)</w:t>
      </w:r>
    </w:p>
    <w:p w:rsidR="00F15087" w:rsidRDefault="00F15087" w:rsidP="00F15087"/>
    <w:p w:rsidR="00F15087" w:rsidRDefault="00F15087" w:rsidP="008D07EA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</w:p>
    <w:p w:rsidR="00F15087" w:rsidRPr="004D1E79" w:rsidRDefault="00F15087" w:rsidP="004D1E79">
      <w:pPr>
        <w:pStyle w:val="Odstavecseseznamem"/>
        <w:numPr>
          <w:ilvl w:val="0"/>
          <w:numId w:val="22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46" w:name="_Toc431393598"/>
      <w:r w:rsidRPr="004D1E79">
        <w:rPr>
          <w:b/>
          <w:i/>
          <w:iCs/>
          <w:sz w:val="27"/>
          <w:szCs w:val="27"/>
          <w:u w:val="single"/>
        </w:rPr>
        <w:lastRenderedPageBreak/>
        <w:t>Bilance zemních prací, požadavky na přísun nebo deponie zemin</w:t>
      </w:r>
      <w:bookmarkEnd w:id="46"/>
    </w:p>
    <w:p w:rsidR="00F15087" w:rsidRDefault="00946A5E" w:rsidP="00D20C61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Zemní práce - přesuny zemin, nejsou navrhovány.</w:t>
      </w:r>
    </w:p>
    <w:p w:rsidR="00F15087" w:rsidRPr="004D1E79" w:rsidRDefault="00F15087" w:rsidP="004D1E79">
      <w:pPr>
        <w:pStyle w:val="Odstavecseseznamem"/>
        <w:numPr>
          <w:ilvl w:val="0"/>
          <w:numId w:val="22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47" w:name="_Toc431393599"/>
      <w:r w:rsidRPr="004D1E79">
        <w:rPr>
          <w:b/>
          <w:i/>
          <w:iCs/>
          <w:sz w:val="27"/>
          <w:szCs w:val="27"/>
          <w:u w:val="single"/>
        </w:rPr>
        <w:t>Ochrana životního prostředí při výstavbě</w:t>
      </w:r>
      <w:bookmarkEnd w:id="47"/>
    </w:p>
    <w:p w:rsidR="00F15087" w:rsidRDefault="00F15087" w:rsidP="0049523E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 xml:space="preserve">Povinností </w:t>
      </w:r>
      <w:r w:rsidRPr="00DC66CF">
        <w:t xml:space="preserve">dodavatele </w:t>
      </w:r>
      <w:r>
        <w:t>stavby je</w:t>
      </w:r>
      <w:r w:rsidRPr="00DC66CF">
        <w:t xml:space="preserve"> použití ekologických olejů a maziv. Vozidla a stavební stroje budou opatřeny přídavnými plechovými vanami pro zachycení případných ropných úniků. Povinností dodavatele stavby je </w:t>
      </w:r>
      <w:r>
        <w:t xml:space="preserve">dále </w:t>
      </w:r>
      <w:r w:rsidRPr="00DC66CF">
        <w:t>vystrojení mechanismů kompletní havarijní soupravou pro okamžité zachycení ropných látek (obs. zejm. sorpční plachetky a sorbenty, těsnící tmel na nouzovou vysprávku nádrží PHM a maziv a obaly na nebezpečný odpad). Řádné vybavení a zařízení staveniště bude kontrolováno při autorském a technickém dozoru.</w:t>
      </w:r>
    </w:p>
    <w:p w:rsidR="00F15087" w:rsidRPr="004D1E79" w:rsidRDefault="00F15087" w:rsidP="004D1E79">
      <w:pPr>
        <w:pStyle w:val="Odstavecseseznamem"/>
        <w:numPr>
          <w:ilvl w:val="0"/>
          <w:numId w:val="22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48" w:name="_Toc431393600"/>
      <w:r w:rsidRPr="004D1E79">
        <w:rPr>
          <w:b/>
          <w:i/>
          <w:iCs/>
          <w:sz w:val="27"/>
          <w:szCs w:val="27"/>
          <w:u w:val="single"/>
        </w:rPr>
        <w:t>Zásady bezpečnosti a ochrany zdraví při práci na staveništi, posouzení potřeby koordinátora bezpečnosti a ochrany zdraví při práci podle jiných právních předpisů</w:t>
      </w:r>
      <w:bookmarkEnd w:id="48"/>
    </w:p>
    <w:p w:rsidR="00F15087" w:rsidRDefault="00F15087" w:rsidP="0049523E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 xml:space="preserve">Navržená opatření nepodléhají schvalování orgánů hygienické služby a z pohledu hygienických předpisů se na stavbu vztahují pouze obecné předpisy pro zhotovitele stavby </w:t>
      </w:r>
      <w:r w:rsidR="00F6580B">
        <w:t>a jeho pracovníky, vyplývající</w:t>
      </w:r>
      <w:r>
        <w:t xml:space="preserve"> z obecně platných hygienických předpisů.</w:t>
      </w:r>
    </w:p>
    <w:p w:rsidR="00F15087" w:rsidRDefault="00F15087" w:rsidP="0049523E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 xml:space="preserve">Během stavby, jakož i za provozu je nutno dodržovat všechna platná ustanovení o bezpečnosti práce vyplývající ze zákoníku práce a z ostatních předpisů souvisejících s prováděním a provozem stavby. </w:t>
      </w:r>
    </w:p>
    <w:p w:rsidR="00F15087" w:rsidRDefault="00F15087" w:rsidP="0049523E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Stavební práce se musí provádět v souladu se Zákoníkem práce č.262/2006 Sb., vyhláškami Českého úřadu bezpečnosti práce a platnými normami. Všichni pracovníci musí být školeni a přezkoušeni ze znalostí BOZP.</w:t>
      </w:r>
    </w:p>
    <w:p w:rsidR="00F15087" w:rsidRDefault="00F15087" w:rsidP="0049523E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Staveniště mimo zastavěné území, kde není veřejný přístup, se nemusí zajišťovat ohrazením, oplocením či zábranou, stačí okolí upozornit na případná nebezpečí plynoucí ze stavby.</w:t>
      </w:r>
    </w:p>
    <w:p w:rsidR="00F15087" w:rsidRDefault="00F15087" w:rsidP="0049523E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Na všech pracovištích a přístupových komunikacích, skládkách, apod. musí být udržován po celou dobu výstavby bezpečný stav, pořádek a zajištěno dostatečné osvětlení. Při organizování stavby je velmi důležité zajistit bezpečné skladování materiálu, skladové</w:t>
      </w:r>
      <w:r w:rsidR="0049523E">
        <w:t xml:space="preserve"> plochy</w:t>
      </w:r>
      <w:r>
        <w:t xml:space="preserve"> musí být zpevněné, odvodněné, urovnané a označené bezpečnostními tabulkami. Ukládání se řídí druhem materiálu, vždy však musí být zajištěna jeho stabilita, bezpečný odběr a manipulace, skládky nesmí omezovat průjezd po přístupových komunikacích pro jednotky požární ochrany.</w:t>
      </w:r>
    </w:p>
    <w:p w:rsidR="0049523E" w:rsidRDefault="0049523E" w:rsidP="0049523E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Při hloubení stavebních rýh je zejména nutné stanovit způsob zajištění stability stěn výkopů, řešení ochrany objektů ohrožených výkopem, apod. Před započetím zemních prací musí být projektované údaje o inženýrských sítích ověřeny a potvrzeny jejich provozovateli jak z hlediska směrového, tak i hloubkového a v místě stavby, těsně před jejich prováděním trasy vedení podzemních sítí vyznačeny. O druhu sítí, jejich uložení a vyskytujících se ochranných pásmech (viz zák. č. 458/2000 Sb.) musí být pracovníci, kteří budou zemní práce provádět, informováni.</w:t>
      </w:r>
    </w:p>
    <w:p w:rsidR="0049523E" w:rsidRDefault="0049523E" w:rsidP="0049523E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 xml:space="preserve">Práce v ochranných pásmech elektrických, plynových a jiných nebezpečných vedení se smí provádět jen tehdy, jsou-li dodržena opatření zabraňující nebezpečnému přiblížení </w:t>
      </w:r>
      <w:r>
        <w:lastRenderedPageBreak/>
        <w:t>pracovníků nebo strojů k těmto vedením. Tato opatření vyplývají z podmínek určených jejich provozovatelem (viz dokladová část). Zpravidla se jedná o obnažení těchto vedení ručním způsobem pomocí vhodného nářadí a za dozoru.</w:t>
      </w:r>
    </w:p>
    <w:p w:rsidR="00F15087" w:rsidRPr="004D1E79" w:rsidRDefault="00F15087" w:rsidP="004D1E79">
      <w:pPr>
        <w:pStyle w:val="Odstavecseseznamem"/>
        <w:numPr>
          <w:ilvl w:val="0"/>
          <w:numId w:val="22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49" w:name="_Toc431393601"/>
      <w:r w:rsidRPr="004D1E79">
        <w:rPr>
          <w:b/>
          <w:i/>
          <w:iCs/>
          <w:sz w:val="27"/>
          <w:szCs w:val="27"/>
          <w:u w:val="single"/>
        </w:rPr>
        <w:t>Úpravy pro bezbariérové užívání výstavbou dotčených staveb</w:t>
      </w:r>
      <w:bookmarkEnd w:id="49"/>
    </w:p>
    <w:p w:rsidR="005462AB" w:rsidRDefault="00F15087" w:rsidP="00A00244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  <w:rPr>
          <w:b/>
          <w:i/>
          <w:iCs/>
          <w:sz w:val="27"/>
          <w:szCs w:val="27"/>
          <w:u w:val="single"/>
        </w:rPr>
      </w:pPr>
      <w:r w:rsidRPr="007075F0">
        <w:t>Vzhledem k charakteru stav</w:t>
      </w:r>
      <w:r>
        <w:t>by není bezbariérové užívání řešeno.</w:t>
      </w:r>
      <w:bookmarkStart w:id="50" w:name="_Toc431393602"/>
    </w:p>
    <w:p w:rsidR="00F15087" w:rsidRPr="004D1E79" w:rsidRDefault="00F15087" w:rsidP="004D1E79">
      <w:pPr>
        <w:pStyle w:val="Odstavecseseznamem"/>
        <w:numPr>
          <w:ilvl w:val="0"/>
          <w:numId w:val="22"/>
        </w:numPr>
        <w:spacing w:before="360" w:after="360"/>
        <w:rPr>
          <w:b/>
          <w:i/>
          <w:iCs/>
          <w:sz w:val="27"/>
          <w:szCs w:val="27"/>
          <w:u w:val="single"/>
        </w:rPr>
      </w:pPr>
      <w:r w:rsidRPr="004D1E79">
        <w:rPr>
          <w:b/>
          <w:i/>
          <w:iCs/>
          <w:sz w:val="27"/>
          <w:szCs w:val="27"/>
          <w:u w:val="single"/>
        </w:rPr>
        <w:t>Zásady pro dopravně inženýrské opatření</w:t>
      </w:r>
      <w:bookmarkEnd w:id="50"/>
    </w:p>
    <w:p w:rsidR="005462AB" w:rsidRPr="005462AB" w:rsidRDefault="00F6580B" w:rsidP="005462AB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DIO nejsou navrhována.</w:t>
      </w:r>
    </w:p>
    <w:p w:rsidR="00F15087" w:rsidRPr="004D1E79" w:rsidRDefault="00F15087" w:rsidP="004D1E79">
      <w:pPr>
        <w:pStyle w:val="Odstavecseseznamem"/>
        <w:numPr>
          <w:ilvl w:val="0"/>
          <w:numId w:val="22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51" w:name="_Toc431393603"/>
      <w:r w:rsidRPr="004D1E79">
        <w:rPr>
          <w:b/>
          <w:i/>
          <w:iCs/>
          <w:sz w:val="27"/>
          <w:szCs w:val="27"/>
          <w:u w:val="single"/>
        </w:rPr>
        <w:t>Stanovení speciálních podmínek pro provádění stavby (provádění stavby za provozu, opatření proti účinkům vnějšího prostředí při výstavbě apod.)</w:t>
      </w:r>
      <w:bookmarkEnd w:id="51"/>
    </w:p>
    <w:p w:rsidR="005462AB" w:rsidRDefault="005462AB" w:rsidP="005462AB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Stavba nevyžaduje stanovení žádných speciálních podmínek pro provádění stavby.</w:t>
      </w:r>
    </w:p>
    <w:p w:rsidR="00F15087" w:rsidRDefault="005462AB" w:rsidP="005462AB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Stavba nevyžaduje zvláštní ochranu pr</w:t>
      </w:r>
      <w:r w:rsidR="00426E16">
        <w:t>oti účinkům vnějšího prostředí</w:t>
      </w:r>
      <w:r>
        <w:t>.</w:t>
      </w:r>
    </w:p>
    <w:p w:rsidR="00F6580B" w:rsidRDefault="00F6580B" w:rsidP="005462AB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</w:p>
    <w:p w:rsidR="00F15087" w:rsidRPr="004D1E79" w:rsidRDefault="00F15087" w:rsidP="004D1E79">
      <w:pPr>
        <w:pStyle w:val="Odstavecseseznamem"/>
        <w:numPr>
          <w:ilvl w:val="0"/>
          <w:numId w:val="22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52" w:name="_Toc431393604"/>
      <w:r w:rsidRPr="004D1E79">
        <w:rPr>
          <w:b/>
          <w:i/>
          <w:iCs/>
          <w:sz w:val="27"/>
          <w:szCs w:val="27"/>
          <w:u w:val="single"/>
        </w:rPr>
        <w:t>Postup výstavby, rozhodující dílčí termíny</w:t>
      </w:r>
      <w:bookmarkEnd w:id="52"/>
    </w:p>
    <w:p w:rsidR="00F15087" w:rsidRDefault="00F15087" w:rsidP="005462AB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 xml:space="preserve">Přesný termín zahájení stavby není v době zpracování PD stanoven. Předpokládaná doba výstavby je </w:t>
      </w:r>
      <w:r w:rsidR="005462AB">
        <w:t xml:space="preserve">cca </w:t>
      </w:r>
      <w:r w:rsidR="00426E16">
        <w:t>1 měsíc</w:t>
      </w:r>
      <w:r>
        <w:t>.</w:t>
      </w:r>
    </w:p>
    <w:p w:rsidR="00F15087" w:rsidRDefault="00F15087" w:rsidP="005462AB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Členění stavby na etapy není stanoveno.</w:t>
      </w:r>
    </w:p>
    <w:p w:rsidR="00F15087" w:rsidRDefault="00F15087" w:rsidP="003E2BA1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 xml:space="preserve">Kontrolní prohlídky stavby budou prováděny v rámci kontrolních dnů svolávaných investorem stavby minimálně jednou za 14 dnů, </w:t>
      </w:r>
      <w:r w:rsidRPr="0080478D">
        <w:t xml:space="preserve">v závislosti na připravenosti a postupu prací. </w:t>
      </w:r>
    </w:p>
    <w:p w:rsidR="00F15087" w:rsidRDefault="00F15087" w:rsidP="003E2BA1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80478D">
        <w:t>Harmonogram prací bude stanoven v rámci smlouvy o dílo a jako takový bude předložen stavebnímu úřadu.</w:t>
      </w:r>
    </w:p>
    <w:p w:rsidR="003E2BA1" w:rsidRDefault="003E2BA1" w:rsidP="003E2BA1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</w:p>
    <w:p w:rsidR="003E2BA1" w:rsidRPr="0080478D" w:rsidRDefault="003E2BA1" w:rsidP="003E2BA1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</w:p>
    <w:p w:rsidR="00F15087" w:rsidRDefault="00F15087" w:rsidP="00F15087">
      <w:pPr>
        <w:widowControl w:val="0"/>
        <w:jc w:val="both"/>
      </w:pPr>
    </w:p>
    <w:p w:rsidR="00F15087" w:rsidRPr="003E2BA1" w:rsidRDefault="00F15087" w:rsidP="003E2BA1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  <w:rPr>
          <w:i/>
        </w:rPr>
      </w:pPr>
      <w:r w:rsidRPr="003E2BA1">
        <w:rPr>
          <w:i/>
        </w:rPr>
        <w:t>Seznam zúčastněných orgánů a správců :</w:t>
      </w:r>
    </w:p>
    <w:p w:rsidR="00F15087" w:rsidRDefault="00426E16" w:rsidP="00F15087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Odbor ŽP</w:t>
      </w:r>
      <w:r w:rsidR="00F15087">
        <w:t xml:space="preserve"> (</w:t>
      </w:r>
      <w:r>
        <w:t>ORP</w:t>
      </w:r>
      <w:r w:rsidR="00F15087">
        <w:t>), TDI, projektant, stavbyvedoucí zhotovitele.</w:t>
      </w:r>
    </w:p>
    <w:p w:rsidR="00163109" w:rsidRDefault="00163109" w:rsidP="00163109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</w:p>
    <w:p w:rsidR="00163109" w:rsidRDefault="00163109" w:rsidP="00163109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</w:p>
    <w:p w:rsidR="00B26B84" w:rsidRDefault="00B26B84" w:rsidP="00163109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</w:p>
    <w:p w:rsidR="00B26B84" w:rsidRDefault="00B26B84" w:rsidP="00163109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</w:p>
    <w:p w:rsidR="00B26B84" w:rsidRDefault="00B26B84" w:rsidP="005C3BB7">
      <w:pPr>
        <w:widowControl w:val="0"/>
        <w:spacing w:before="120" w:after="120"/>
        <w:jc w:val="both"/>
        <w:outlineLvl w:val="0"/>
      </w:pPr>
    </w:p>
    <w:p w:rsidR="00B26B84" w:rsidRDefault="00B26B84" w:rsidP="005C3BB7">
      <w:pPr>
        <w:widowControl w:val="0"/>
        <w:spacing w:before="120" w:after="120"/>
        <w:jc w:val="both"/>
        <w:outlineLvl w:val="0"/>
        <w:sectPr w:rsidR="00B26B84" w:rsidSect="007D42AE">
          <w:headerReference w:type="even" r:id="rId15"/>
          <w:headerReference w:type="default" r:id="rId16"/>
          <w:footerReference w:type="even" r:id="rId17"/>
          <w:footerReference w:type="default" r:id="rId18"/>
          <w:footnotePr>
            <w:pos w:val="beneathText"/>
          </w:footnotePr>
          <w:type w:val="continuous"/>
          <w:pgSz w:w="11907" w:h="16840" w:code="9"/>
          <w:pgMar w:top="1276" w:right="1418" w:bottom="1418" w:left="0" w:header="709" w:footer="709" w:gutter="1701"/>
          <w:pgNumType w:start="0"/>
          <w:cols w:space="708"/>
          <w:titlePg/>
          <w:docGrid w:linePitch="360"/>
        </w:sectPr>
      </w:pPr>
    </w:p>
    <w:p w:rsidR="00811911" w:rsidRPr="002C68AB" w:rsidRDefault="00811911" w:rsidP="00473475">
      <w:pPr>
        <w:widowControl w:val="0"/>
        <w:jc w:val="both"/>
        <w:outlineLvl w:val="0"/>
        <w:rPr>
          <w:sz w:val="8"/>
          <w:szCs w:val="8"/>
        </w:rPr>
      </w:pPr>
    </w:p>
    <w:sectPr w:rsidR="00811911" w:rsidRPr="002C68AB" w:rsidSect="00811911">
      <w:headerReference w:type="first" r:id="rId19"/>
      <w:footerReference w:type="first" r:id="rId20"/>
      <w:footnotePr>
        <w:pos w:val="beneathText"/>
      </w:footnotePr>
      <w:type w:val="continuous"/>
      <w:pgSz w:w="11907" w:h="16840" w:code="9"/>
      <w:pgMar w:top="1276" w:right="1418" w:bottom="1418" w:left="0" w:header="709" w:footer="709" w:gutter="1701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A5E" w:rsidRDefault="00946A5E">
      <w:r>
        <w:separator/>
      </w:r>
    </w:p>
  </w:endnote>
  <w:endnote w:type="continuationSeparator" w:id="0">
    <w:p w:rsidR="00946A5E" w:rsidRDefault="00946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A5E" w:rsidRDefault="00946A5E">
    <w:pPr>
      <w:pStyle w:val="Zpat"/>
      <w:rPr>
        <w:sz w:val="23"/>
        <w:szCs w:val="23"/>
      </w:rPr>
    </w:pPr>
    <w:r>
      <w:rPr>
        <w:sz w:val="23"/>
        <w:szCs w:val="23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A5E" w:rsidRDefault="00946A5E" w:rsidP="00681819">
    <w:pPr>
      <w:pStyle w:val="Zpat"/>
      <w:tabs>
        <w:tab w:val="clear" w:pos="4536"/>
        <w:tab w:val="center" w:pos="1134"/>
      </w:tabs>
      <w:rPr>
        <w:sz w:val="6"/>
        <w:szCs w:val="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A5E" w:rsidRDefault="00946A5E" w:rsidP="0054586C">
    <w:pPr>
      <w:pStyle w:val="Zpat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tabs>
        <w:tab w:val="clear" w:pos="4536"/>
        <w:tab w:val="center" w:pos="1134"/>
      </w:tabs>
      <w:rPr>
        <w:sz w:val="6"/>
        <w:szCs w:val="6"/>
      </w:rPr>
    </w:pPr>
    <w:r>
      <w:rPr>
        <w:rFonts w:ascii="Arial Narrow" w:hAnsi="Arial Narrow" w:cs="Arial Narrow"/>
        <w:noProof/>
        <w:color w:val="808080"/>
        <w:sz w:val="18"/>
        <w:szCs w:val="18"/>
        <w:lang w:eastAsia="cs-CZ"/>
      </w:rPr>
      <w:drawing>
        <wp:anchor distT="107950" distB="0" distL="114300" distR="180340" simplePos="0" relativeHeight="251658752" behindDoc="0" locked="0" layoutInCell="1" allowOverlap="0" wp14:anchorId="66189C03" wp14:editId="5925FFBF">
          <wp:simplePos x="0" y="0"/>
          <wp:positionH relativeFrom="column">
            <wp:posOffset>5025390</wp:posOffset>
          </wp:positionH>
          <wp:positionV relativeFrom="paragraph">
            <wp:posOffset>14605</wp:posOffset>
          </wp:positionV>
          <wp:extent cx="521970" cy="242570"/>
          <wp:effectExtent l="0" t="0" r="0" b="5080"/>
          <wp:wrapSquare wrapText="bothSides"/>
          <wp:docPr id="22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" cy="242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46A5E" w:rsidRDefault="00946A5E" w:rsidP="0054586C">
    <w:pPr>
      <w:pStyle w:val="Zpat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tabs>
        <w:tab w:val="clear" w:pos="4536"/>
        <w:tab w:val="center" w:pos="0"/>
      </w:tabs>
      <w:rPr>
        <w:rStyle w:val="slostrnky"/>
        <w:rFonts w:ascii="Arial Narrow" w:hAnsi="Arial Narrow" w:cs="Arial Narrow"/>
        <w:color w:val="808080"/>
      </w:rPr>
    </w:pPr>
    <w:r>
      <w:rPr>
        <w:rFonts w:ascii="Arial Narrow" w:hAnsi="Arial Narrow" w:cs="Arial Narrow"/>
        <w:color w:val="808080"/>
        <w:sz w:val="18"/>
        <w:szCs w:val="18"/>
      </w:rPr>
      <w:t xml:space="preserve">               </w:t>
    </w:r>
    <w:r>
      <w:rPr>
        <w:rStyle w:val="slostrnky"/>
        <w:b/>
        <w:bCs/>
        <w:color w:val="808080"/>
      </w:rPr>
      <w:fldChar w:fldCharType="begin"/>
    </w:r>
    <w:r>
      <w:rPr>
        <w:rStyle w:val="slostrnky"/>
        <w:b/>
        <w:bCs/>
        <w:color w:val="808080"/>
      </w:rPr>
      <w:instrText xml:space="preserve"> PAGE </w:instrText>
    </w:r>
    <w:r>
      <w:rPr>
        <w:rStyle w:val="slostrnky"/>
        <w:b/>
        <w:bCs/>
        <w:color w:val="808080"/>
      </w:rPr>
      <w:fldChar w:fldCharType="separate"/>
    </w:r>
    <w:r w:rsidR="00426E16">
      <w:rPr>
        <w:rStyle w:val="slostrnky"/>
        <w:b/>
        <w:bCs/>
        <w:noProof/>
        <w:color w:val="808080"/>
      </w:rPr>
      <w:t>8</w:t>
    </w:r>
    <w:r>
      <w:rPr>
        <w:rStyle w:val="slostrnky"/>
        <w:b/>
        <w:bCs/>
        <w:color w:val="808080"/>
      </w:rPr>
      <w:fldChar w:fldCharType="end"/>
    </w:r>
    <w:r>
      <w:rPr>
        <w:rFonts w:ascii="Arial Narrow" w:hAnsi="Arial Narrow" w:cs="Arial Narrow"/>
        <w:color w:val="808080"/>
        <w:sz w:val="18"/>
        <w:szCs w:val="18"/>
      </w:rPr>
      <w:t xml:space="preserve">                                                                                  GAP Pardubice s.r.o., Pražská 135, 530 06  Pardubice</w:t>
    </w:r>
  </w:p>
  <w:p w:rsidR="00946A5E" w:rsidRDefault="00946A5E" w:rsidP="0054586C">
    <w:pPr>
      <w:pStyle w:val="Zpat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tabs>
        <w:tab w:val="clear" w:pos="4536"/>
        <w:tab w:val="center" w:pos="1134"/>
      </w:tabs>
      <w:rPr>
        <w:sz w:val="6"/>
        <w:szCs w:val="6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A5E" w:rsidRDefault="00946A5E">
    <w:pPr>
      <w:pStyle w:val="Zpat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tabs>
        <w:tab w:val="clear" w:pos="4536"/>
        <w:tab w:val="center" w:pos="1134"/>
      </w:tabs>
      <w:rPr>
        <w:sz w:val="6"/>
        <w:szCs w:val="6"/>
      </w:rPr>
    </w:pPr>
  </w:p>
  <w:p w:rsidR="00946A5E" w:rsidRDefault="00946A5E" w:rsidP="007338D9">
    <w:pPr>
      <w:pStyle w:val="Zpat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tabs>
        <w:tab w:val="clear" w:pos="4536"/>
        <w:tab w:val="center" w:pos="0"/>
      </w:tabs>
      <w:rPr>
        <w:rStyle w:val="slostrnky"/>
        <w:rFonts w:ascii="Arial Narrow" w:hAnsi="Arial Narrow" w:cs="Arial Narrow"/>
        <w:color w:val="808080"/>
      </w:rPr>
    </w:pPr>
    <w:r>
      <w:rPr>
        <w:noProof/>
        <w:lang w:eastAsia="cs-CZ"/>
      </w:rPr>
      <w:drawing>
        <wp:anchor distT="107950" distB="0" distL="114300" distR="180340" simplePos="0" relativeHeight="251656704" behindDoc="0" locked="0" layoutInCell="1" allowOverlap="0" wp14:anchorId="2472D9B3" wp14:editId="65166F95">
          <wp:simplePos x="0" y="0"/>
          <wp:positionH relativeFrom="column">
            <wp:posOffset>-3810</wp:posOffset>
          </wp:positionH>
          <wp:positionV relativeFrom="paragraph">
            <wp:posOffset>-45720</wp:posOffset>
          </wp:positionV>
          <wp:extent cx="521970" cy="242570"/>
          <wp:effectExtent l="0" t="0" r="0" b="5080"/>
          <wp:wrapSquare wrapText="bothSides"/>
          <wp:docPr id="2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" cy="242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arrow" w:hAnsi="Arial Narrow" w:cs="Arial Narrow"/>
        <w:color w:val="808080"/>
        <w:sz w:val="18"/>
        <w:szCs w:val="18"/>
      </w:rPr>
      <w:t xml:space="preserve">                         GAP Pardubice s.r.o., Pražská 135, 530 06  Pardubice                                                                                    </w:t>
    </w:r>
    <w:r>
      <w:rPr>
        <w:rStyle w:val="slostrnky"/>
        <w:b/>
        <w:bCs/>
        <w:color w:val="808080"/>
      </w:rPr>
      <w:fldChar w:fldCharType="begin"/>
    </w:r>
    <w:r>
      <w:rPr>
        <w:rStyle w:val="slostrnky"/>
        <w:b/>
        <w:bCs/>
        <w:color w:val="808080"/>
      </w:rPr>
      <w:instrText xml:space="preserve"> PAGE </w:instrText>
    </w:r>
    <w:r>
      <w:rPr>
        <w:rStyle w:val="slostrnky"/>
        <w:b/>
        <w:bCs/>
        <w:color w:val="808080"/>
      </w:rPr>
      <w:fldChar w:fldCharType="separate"/>
    </w:r>
    <w:r w:rsidR="00426E16">
      <w:rPr>
        <w:rStyle w:val="slostrnky"/>
        <w:b/>
        <w:bCs/>
        <w:noProof/>
        <w:color w:val="808080"/>
      </w:rPr>
      <w:t>7</w:t>
    </w:r>
    <w:r>
      <w:rPr>
        <w:rStyle w:val="slostrnky"/>
        <w:b/>
        <w:bCs/>
        <w:color w:val="808080"/>
      </w:rPr>
      <w:fldChar w:fldCharType="end"/>
    </w:r>
  </w:p>
  <w:p w:rsidR="00946A5E" w:rsidRDefault="00946A5E">
    <w:pPr>
      <w:pStyle w:val="Zpat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tabs>
        <w:tab w:val="clear" w:pos="4536"/>
        <w:tab w:val="center" w:pos="1134"/>
      </w:tabs>
      <w:rPr>
        <w:sz w:val="6"/>
        <w:szCs w:val="6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A5E" w:rsidRPr="003A5A2B" w:rsidRDefault="00946A5E" w:rsidP="003A5A2B">
    <w:pPr>
      <w:pStyle w:val="Zpat"/>
      <w:rPr>
        <w:szCs w:val="2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A5E" w:rsidRDefault="00946A5E">
      <w:r>
        <w:separator/>
      </w:r>
    </w:p>
  </w:footnote>
  <w:footnote w:type="continuationSeparator" w:id="0">
    <w:p w:rsidR="00946A5E" w:rsidRDefault="00946A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A5E" w:rsidRPr="00D949D1" w:rsidRDefault="00946A5E" w:rsidP="00D949D1">
    <w:pPr>
      <w:pStyle w:val="Zhlav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rPr>
        <w:szCs w:val="18"/>
      </w:rPr>
    </w:pPr>
    <w:r w:rsidRPr="00D949D1">
      <w:rPr>
        <w:rFonts w:ascii="Arial Narrow" w:hAnsi="Arial Narrow" w:cs="Arial Narrow"/>
        <w:color w:val="808080"/>
        <w:sz w:val="18"/>
        <w:szCs w:val="18"/>
      </w:rPr>
      <w:t>POLDR RODOV a protierozní opatření PEO 1-T v k.ú. Rodov</w:t>
    </w:r>
    <w:r>
      <w:rPr>
        <w:rFonts w:ascii="Arial Narrow" w:hAnsi="Arial Narrow" w:cs="Arial Narrow"/>
        <w:color w:val="808080"/>
        <w:sz w:val="18"/>
        <w:szCs w:val="18"/>
      </w:rPr>
      <w:t xml:space="preserve"> </w:t>
    </w:r>
    <w:r>
      <w:rPr>
        <w:rFonts w:ascii="Arial Narrow" w:hAnsi="Arial Narrow" w:cs="Arial Narrow"/>
        <w:color w:val="808080"/>
        <w:sz w:val="18"/>
        <w:szCs w:val="18"/>
      </w:rPr>
      <w:tab/>
      <w:t xml:space="preserve">                                                                   B. </w:t>
    </w:r>
    <w:r w:rsidRPr="006B3938">
      <w:rPr>
        <w:rFonts w:ascii="Arial Narrow" w:hAnsi="Arial Narrow" w:cs="Arial Narrow"/>
        <w:color w:val="808080"/>
        <w:sz w:val="18"/>
        <w:szCs w:val="18"/>
      </w:rPr>
      <w:t>Souhrnná technická zpráva</w:t>
    </w:r>
  </w:p>
  <w:p w:rsidR="00946A5E" w:rsidRDefault="00946A5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A5E" w:rsidRPr="004F1382" w:rsidRDefault="00946A5E" w:rsidP="004F138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A5E" w:rsidRPr="00652F20" w:rsidRDefault="00946A5E" w:rsidP="00652F20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A5E" w:rsidRPr="00D949D1" w:rsidRDefault="00946A5E" w:rsidP="00D949D1">
    <w:pPr>
      <w:pStyle w:val="Zhlav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rPr>
        <w:szCs w:val="18"/>
      </w:rPr>
    </w:pPr>
    <w:r w:rsidRPr="00DB0B63">
      <w:rPr>
        <w:rFonts w:ascii="Arial Narrow" w:hAnsi="Arial Narrow" w:cs="Arial Narrow"/>
        <w:color w:val="808080"/>
        <w:sz w:val="18"/>
        <w:szCs w:val="18"/>
      </w:rPr>
      <w:t>Větrolam PEO 5</w:t>
    </w:r>
    <w:r>
      <w:rPr>
        <w:rFonts w:ascii="Arial Narrow" w:hAnsi="Arial Narrow" w:cs="Arial Narrow"/>
        <w:color w:val="808080"/>
        <w:sz w:val="18"/>
        <w:szCs w:val="18"/>
      </w:rPr>
      <w:t xml:space="preserve">                                                                         </w:t>
    </w:r>
    <w:r>
      <w:rPr>
        <w:rFonts w:ascii="Arial Narrow" w:hAnsi="Arial Narrow" w:cs="Arial Narrow"/>
        <w:color w:val="808080"/>
        <w:sz w:val="18"/>
        <w:szCs w:val="18"/>
      </w:rPr>
      <w:tab/>
      <w:t xml:space="preserve">                                                                   B. </w:t>
    </w:r>
    <w:r w:rsidRPr="006B3938">
      <w:rPr>
        <w:rFonts w:ascii="Arial Narrow" w:hAnsi="Arial Narrow" w:cs="Arial Narrow"/>
        <w:color w:val="808080"/>
        <w:sz w:val="18"/>
        <w:szCs w:val="18"/>
      </w:rPr>
      <w:t>Souhrnná technická zpráva</w:t>
    </w:r>
  </w:p>
  <w:p w:rsidR="00946A5E" w:rsidRDefault="00946A5E">
    <w:pPr>
      <w:pStyle w:val="Zhlav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A5E" w:rsidRPr="005A62A4" w:rsidRDefault="00946A5E" w:rsidP="00D949D1">
    <w:pPr>
      <w:pStyle w:val="Zhlav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rPr>
        <w:rFonts w:ascii="Arial Narrow" w:hAnsi="Arial Narrow" w:cs="Arial Narrow"/>
        <w:color w:val="808080"/>
        <w:sz w:val="18"/>
        <w:szCs w:val="18"/>
      </w:rPr>
    </w:pPr>
    <w:r>
      <w:rPr>
        <w:rFonts w:ascii="Arial Narrow" w:hAnsi="Arial Narrow" w:cs="Arial Narrow"/>
        <w:color w:val="808080"/>
        <w:sz w:val="18"/>
        <w:szCs w:val="18"/>
      </w:rPr>
      <w:t xml:space="preserve">B. </w:t>
    </w:r>
    <w:r w:rsidRPr="006B3938">
      <w:rPr>
        <w:rFonts w:ascii="Arial Narrow" w:hAnsi="Arial Narrow" w:cs="Arial Narrow"/>
        <w:color w:val="808080"/>
        <w:sz w:val="18"/>
        <w:szCs w:val="18"/>
      </w:rPr>
      <w:t>Souhrnná technická zpráva</w:t>
    </w:r>
    <w:r>
      <w:rPr>
        <w:rFonts w:ascii="Arial Narrow" w:hAnsi="Arial Narrow" w:cs="Arial Narrow"/>
        <w:color w:val="808080"/>
        <w:sz w:val="18"/>
        <w:szCs w:val="18"/>
      </w:rPr>
      <w:tab/>
      <w:t xml:space="preserve">                                                                                                                                            </w:t>
    </w:r>
    <w:r w:rsidRPr="00DB0B63">
      <w:rPr>
        <w:rFonts w:ascii="Arial Narrow" w:hAnsi="Arial Narrow" w:cs="Arial Narrow"/>
        <w:color w:val="808080"/>
        <w:sz w:val="18"/>
        <w:szCs w:val="18"/>
      </w:rPr>
      <w:t>Větrolam PEO 5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A5E" w:rsidRPr="00BA7C2B" w:rsidRDefault="00946A5E" w:rsidP="00BA7C2B">
    <w:pPr>
      <w:pStyle w:val="Zhlav"/>
      <w:rPr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0"/>
        </w:tabs>
      </w:p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4">
    <w:nsid w:val="00000005"/>
    <w:multiLevelType w:val="multi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5">
    <w:nsid w:val="00000006"/>
    <w:multiLevelType w:val="singleLevel"/>
    <w:tmpl w:val="04050017"/>
    <w:name w:val="WW8Num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00000007"/>
    <w:multiLevelType w:val="singleLevel"/>
    <w:tmpl w:val="00000007"/>
    <w:name w:val="WW8Num6"/>
    <w:lvl w:ilvl="0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</w:abstractNum>
  <w:abstractNum w:abstractNumId="7">
    <w:nsid w:val="00000008"/>
    <w:multiLevelType w:val="singleLevel"/>
    <w:tmpl w:val="00000008"/>
    <w:name w:val="WW8Num7"/>
    <w:lvl w:ilvl="0">
      <w:start w:val="1"/>
      <w:numFmt w:val="lowerLetter"/>
      <w:lvlText w:val="%1)"/>
      <w:lvlJc w:val="left"/>
      <w:pPr>
        <w:tabs>
          <w:tab w:val="num" w:pos="0"/>
        </w:tabs>
      </w:pPr>
    </w:lvl>
  </w:abstractNum>
  <w:abstractNum w:abstractNumId="8">
    <w:nsid w:val="00000009"/>
    <w:multiLevelType w:val="singleLevel"/>
    <w:tmpl w:val="00000009"/>
    <w:name w:val="WW8Num8"/>
    <w:lvl w:ilvl="0">
      <w:start w:val="1"/>
      <w:numFmt w:val="bullet"/>
      <w:lvlText w:val="§"/>
      <w:lvlJc w:val="left"/>
      <w:pPr>
        <w:tabs>
          <w:tab w:val="num" w:pos="0"/>
        </w:tabs>
      </w:pPr>
      <w:rPr>
        <w:rFonts w:ascii="Wingdings" w:hAnsi="Wingdings" w:cs="Wingdings"/>
      </w:rPr>
    </w:lvl>
  </w:abstractNum>
  <w:abstractNum w:abstractNumId="9">
    <w:nsid w:val="0000000A"/>
    <w:multiLevelType w:val="singleLevel"/>
    <w:tmpl w:val="0000000A"/>
    <w:name w:val="WW8Num9"/>
    <w:lvl w:ilvl="0">
      <w:start w:val="1"/>
      <w:numFmt w:val="bullet"/>
      <w:lvlText w:val="§"/>
      <w:lvlJc w:val="left"/>
      <w:pPr>
        <w:tabs>
          <w:tab w:val="num" w:pos="0"/>
        </w:tabs>
      </w:pPr>
      <w:rPr>
        <w:rFonts w:ascii="Wingdings" w:hAnsi="Wingdings" w:cs="Wingdings"/>
      </w:rPr>
    </w:lvl>
  </w:abstractNum>
  <w:abstractNum w:abstractNumId="10">
    <w:nsid w:val="0000000B"/>
    <w:multiLevelType w:val="singleLevel"/>
    <w:tmpl w:val="0000000B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</w:pPr>
    </w:lvl>
  </w:abstractNum>
  <w:abstractNum w:abstractNumId="11">
    <w:nsid w:val="0000000C"/>
    <w:multiLevelType w:val="multilevel"/>
    <w:tmpl w:val="0000000C"/>
    <w:name w:val="WW8Num11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</w:abstractNum>
  <w:abstractNum w:abstractNumId="12">
    <w:nsid w:val="0000000D"/>
    <w:multiLevelType w:val="multilevel"/>
    <w:tmpl w:val="0000000D"/>
    <w:name w:val="WW8Num12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</w:abstractNum>
  <w:abstractNum w:abstractNumId="13">
    <w:nsid w:val="0000000E"/>
    <w:multiLevelType w:val="multilevel"/>
    <w:tmpl w:val="0000000E"/>
    <w:name w:val="WW8Num13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14">
    <w:nsid w:val="0000000F"/>
    <w:multiLevelType w:val="multilevel"/>
    <w:tmpl w:val="0000000F"/>
    <w:name w:val="WW8Num14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15">
    <w:nsid w:val="00000010"/>
    <w:multiLevelType w:val="multilevel"/>
    <w:tmpl w:val="00000010"/>
    <w:name w:val="WW8Num15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16">
    <w:nsid w:val="00000011"/>
    <w:multiLevelType w:val="multilevel"/>
    <w:tmpl w:val="00000011"/>
    <w:name w:val="WW8Num16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</w:abstractNum>
  <w:abstractNum w:abstractNumId="17">
    <w:nsid w:val="00000012"/>
    <w:multiLevelType w:val="multilevel"/>
    <w:tmpl w:val="00000012"/>
    <w:name w:val="WW8Num25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8">
    <w:nsid w:val="00000013"/>
    <w:multiLevelType w:val="multilevel"/>
    <w:tmpl w:val="00000013"/>
    <w:name w:val="WW8Num2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9">
    <w:nsid w:val="00000014"/>
    <w:multiLevelType w:val="multilevel"/>
    <w:tmpl w:val="00000014"/>
    <w:name w:val="WW8Num27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0">
    <w:nsid w:val="00000015"/>
    <w:multiLevelType w:val="multilevel"/>
    <w:tmpl w:val="00000015"/>
    <w:name w:val="WW8Num28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1">
    <w:nsid w:val="00000016"/>
    <w:multiLevelType w:val="multilevel"/>
    <w:tmpl w:val="00000016"/>
    <w:name w:val="WW8Num29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2">
    <w:nsid w:val="00000017"/>
    <w:multiLevelType w:val="multilevel"/>
    <w:tmpl w:val="00000017"/>
    <w:name w:val="WW8Num30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3">
    <w:nsid w:val="00000018"/>
    <w:multiLevelType w:val="multilevel"/>
    <w:tmpl w:val="00000018"/>
    <w:name w:val="WW8Num31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4">
    <w:nsid w:val="00000019"/>
    <w:multiLevelType w:val="multilevel"/>
    <w:tmpl w:val="00000019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5">
    <w:nsid w:val="0000001A"/>
    <w:multiLevelType w:val="multilevel"/>
    <w:tmpl w:val="0000001A"/>
    <w:name w:val="WW8Num33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6">
    <w:nsid w:val="0000001B"/>
    <w:multiLevelType w:val="multilevel"/>
    <w:tmpl w:val="0000001B"/>
    <w:name w:val="WW8Num34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7">
    <w:nsid w:val="0000001C"/>
    <w:multiLevelType w:val="multilevel"/>
    <w:tmpl w:val="0000001C"/>
    <w:name w:val="WW8Num35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8">
    <w:nsid w:val="0000001D"/>
    <w:multiLevelType w:val="multilevel"/>
    <w:tmpl w:val="0000001D"/>
    <w:name w:val="WW8Num3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9">
    <w:nsid w:val="0000001E"/>
    <w:multiLevelType w:val="multilevel"/>
    <w:tmpl w:val="0000001E"/>
    <w:name w:val="WW8Num37"/>
    <w:lvl w:ilvl="0">
      <w:start w:val="1"/>
      <w:numFmt w:val="bullet"/>
      <w:lvlText w:val="§"/>
      <w:lvlJc w:val="left"/>
      <w:pPr>
        <w:tabs>
          <w:tab w:val="num" w:pos="0"/>
        </w:tabs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decimal"/>
      <w:lvlText w:val="%5."/>
      <w:lvlJc w:val="left"/>
      <w:pPr>
        <w:tabs>
          <w:tab w:val="num" w:pos="0"/>
        </w:tabs>
      </w:pPr>
    </w:lvl>
    <w:lvl w:ilvl="5">
      <w:start w:val="1"/>
      <w:numFmt w:val="decimal"/>
      <w:lvlText w:val="%6.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decimal"/>
      <w:lvlText w:val="%8."/>
      <w:lvlJc w:val="left"/>
      <w:pPr>
        <w:tabs>
          <w:tab w:val="num" w:pos="0"/>
        </w:tabs>
      </w:pPr>
    </w:lvl>
    <w:lvl w:ilvl="8">
      <w:start w:val="1"/>
      <w:numFmt w:val="decimal"/>
      <w:lvlText w:val="%9."/>
      <w:lvlJc w:val="left"/>
      <w:pPr>
        <w:tabs>
          <w:tab w:val="num" w:pos="0"/>
        </w:tabs>
      </w:pPr>
    </w:lvl>
  </w:abstractNum>
  <w:abstractNum w:abstractNumId="30">
    <w:nsid w:val="0000001F"/>
    <w:multiLevelType w:val="multilevel"/>
    <w:tmpl w:val="0000001F"/>
    <w:name w:val="WW8Num38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31">
    <w:nsid w:val="00000020"/>
    <w:multiLevelType w:val="multilevel"/>
    <w:tmpl w:val="00000020"/>
    <w:name w:val="WW8Num39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32">
    <w:nsid w:val="00000021"/>
    <w:multiLevelType w:val="multilevel"/>
    <w:tmpl w:val="00000021"/>
    <w:name w:val="WW8Num40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33">
    <w:nsid w:val="00000022"/>
    <w:multiLevelType w:val="multilevel"/>
    <w:tmpl w:val="00000022"/>
    <w:name w:val="WW8Num41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34">
    <w:nsid w:val="00000023"/>
    <w:multiLevelType w:val="singleLevel"/>
    <w:tmpl w:val="00000023"/>
    <w:name w:val="WW8Num48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35">
    <w:nsid w:val="00000024"/>
    <w:multiLevelType w:val="singleLevel"/>
    <w:tmpl w:val="00000024"/>
    <w:name w:val="WW8Num49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 w:cs="Symbol"/>
      </w:rPr>
    </w:lvl>
  </w:abstractNum>
  <w:abstractNum w:abstractNumId="36">
    <w:nsid w:val="00000025"/>
    <w:multiLevelType w:val="singleLevel"/>
    <w:tmpl w:val="00000025"/>
    <w:name w:val="WW8Num51"/>
    <w:lvl w:ilvl="0">
      <w:start w:val="1"/>
      <w:numFmt w:val="upperLetter"/>
      <w:lvlText w:val="%1)"/>
      <w:lvlJc w:val="left"/>
      <w:pPr>
        <w:tabs>
          <w:tab w:val="num" w:pos="720"/>
        </w:tabs>
      </w:pPr>
    </w:lvl>
  </w:abstractNum>
  <w:abstractNum w:abstractNumId="37">
    <w:nsid w:val="00000026"/>
    <w:multiLevelType w:val="singleLevel"/>
    <w:tmpl w:val="00000026"/>
    <w:name w:val="WW8Num53"/>
    <w:lvl w:ilvl="0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 w:cs="Symbol"/>
      </w:rPr>
    </w:lvl>
  </w:abstractNum>
  <w:abstractNum w:abstractNumId="38">
    <w:nsid w:val="00000027"/>
    <w:multiLevelType w:val="multilevel"/>
    <w:tmpl w:val="8F867574"/>
    <w:name w:val="WW8Num5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9">
    <w:nsid w:val="07D76D3B"/>
    <w:multiLevelType w:val="hybridMultilevel"/>
    <w:tmpl w:val="935845D2"/>
    <w:lvl w:ilvl="0" w:tplc="23E0B2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0C206A05"/>
    <w:multiLevelType w:val="hybridMultilevel"/>
    <w:tmpl w:val="434C40C2"/>
    <w:lvl w:ilvl="0" w:tplc="2BDCEC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423493B"/>
    <w:multiLevelType w:val="hybridMultilevel"/>
    <w:tmpl w:val="5B04242A"/>
    <w:lvl w:ilvl="0" w:tplc="E5A453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69F672E"/>
    <w:multiLevelType w:val="multilevel"/>
    <w:tmpl w:val="16FE8802"/>
    <w:lvl w:ilvl="0">
      <w:start w:val="1"/>
      <w:numFmt w:val="decimal"/>
      <w:pStyle w:val="Kapitola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43">
    <w:nsid w:val="2AFB20AC"/>
    <w:multiLevelType w:val="hybridMultilevel"/>
    <w:tmpl w:val="610EAF10"/>
    <w:lvl w:ilvl="0" w:tplc="421818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DE02D81"/>
    <w:multiLevelType w:val="hybridMultilevel"/>
    <w:tmpl w:val="D19A7794"/>
    <w:lvl w:ilvl="0" w:tplc="C8865C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DEA6A9C"/>
    <w:multiLevelType w:val="hybridMultilevel"/>
    <w:tmpl w:val="67105D46"/>
    <w:lvl w:ilvl="0" w:tplc="B9D847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03A42A1"/>
    <w:multiLevelType w:val="hybridMultilevel"/>
    <w:tmpl w:val="D0560CCA"/>
    <w:lvl w:ilvl="0" w:tplc="9F7CCA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7ED1DD8"/>
    <w:multiLevelType w:val="hybridMultilevel"/>
    <w:tmpl w:val="21C020BE"/>
    <w:lvl w:ilvl="0" w:tplc="B6DA3F9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D904EB8"/>
    <w:multiLevelType w:val="multilevel"/>
    <w:tmpl w:val="FFD4F58E"/>
    <w:lvl w:ilvl="0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9">
    <w:nsid w:val="4E416426"/>
    <w:multiLevelType w:val="hybridMultilevel"/>
    <w:tmpl w:val="A37AEBF0"/>
    <w:lvl w:ilvl="0" w:tplc="128CD3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6634EA4"/>
    <w:multiLevelType w:val="hybridMultilevel"/>
    <w:tmpl w:val="7004EA6C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56814A77"/>
    <w:multiLevelType w:val="multilevel"/>
    <w:tmpl w:val="C16CC22C"/>
    <w:lvl w:ilvl="0">
      <w:start w:val="2"/>
      <w:numFmt w:val="upperLetter"/>
      <w:lvlText w:val="%1."/>
      <w:lvlJc w:val="left"/>
      <w:pPr>
        <w:tabs>
          <w:tab w:val="num" w:pos="432"/>
        </w:tabs>
        <w:ind w:left="432" w:hanging="432"/>
      </w:pPr>
      <w:rPr>
        <w:rFonts w:ascii="Calibri" w:hAnsi="Calibri" w:cs="Calibri" w:hint="default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9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2">
    <w:nsid w:val="59F26224"/>
    <w:multiLevelType w:val="hybridMultilevel"/>
    <w:tmpl w:val="97C83A58"/>
    <w:lvl w:ilvl="0" w:tplc="D932F9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DCA6246"/>
    <w:multiLevelType w:val="multilevel"/>
    <w:tmpl w:val="FFD4F58E"/>
    <w:lvl w:ilvl="0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4">
    <w:nsid w:val="64416BC5"/>
    <w:multiLevelType w:val="hybridMultilevel"/>
    <w:tmpl w:val="7D14DDDA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>
    <w:nsid w:val="6A342AB8"/>
    <w:multiLevelType w:val="multilevel"/>
    <w:tmpl w:val="FFD4F58E"/>
    <w:lvl w:ilvl="0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6">
    <w:nsid w:val="6ED8362A"/>
    <w:multiLevelType w:val="hybridMultilevel"/>
    <w:tmpl w:val="431E65E4"/>
    <w:lvl w:ilvl="0" w:tplc="EA02DD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5F341D7"/>
    <w:multiLevelType w:val="hybridMultilevel"/>
    <w:tmpl w:val="48509D1C"/>
    <w:lvl w:ilvl="0" w:tplc="EC24C3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ADB6DC5"/>
    <w:multiLevelType w:val="hybridMultilevel"/>
    <w:tmpl w:val="C74086D4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7D4928DA"/>
    <w:multiLevelType w:val="hybridMultilevel"/>
    <w:tmpl w:val="F0FA58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4"/>
  </w:num>
  <w:num w:numId="3">
    <w:abstractNumId w:val="58"/>
  </w:num>
  <w:num w:numId="4">
    <w:abstractNumId w:val="42"/>
  </w:num>
  <w:num w:numId="5">
    <w:abstractNumId w:val="59"/>
  </w:num>
  <w:num w:numId="6">
    <w:abstractNumId w:val="45"/>
  </w:num>
  <w:num w:numId="7">
    <w:abstractNumId w:val="41"/>
  </w:num>
  <w:num w:numId="8">
    <w:abstractNumId w:val="52"/>
  </w:num>
  <w:num w:numId="9">
    <w:abstractNumId w:val="44"/>
  </w:num>
  <w:num w:numId="10">
    <w:abstractNumId w:val="46"/>
  </w:num>
  <w:num w:numId="11">
    <w:abstractNumId w:val="47"/>
  </w:num>
  <w:num w:numId="12">
    <w:abstractNumId w:val="39"/>
  </w:num>
  <w:num w:numId="13">
    <w:abstractNumId w:val="56"/>
  </w:num>
  <w:num w:numId="14">
    <w:abstractNumId w:val="40"/>
  </w:num>
  <w:num w:numId="15">
    <w:abstractNumId w:val="51"/>
  </w:num>
  <w:num w:numId="16">
    <w:abstractNumId w:val="55"/>
  </w:num>
  <w:num w:numId="17">
    <w:abstractNumId w:val="48"/>
  </w:num>
  <w:num w:numId="18">
    <w:abstractNumId w:val="53"/>
  </w:num>
  <w:num w:numId="19">
    <w:abstractNumId w:val="50"/>
  </w:num>
  <w:num w:numId="20">
    <w:abstractNumId w:val="43"/>
  </w:num>
  <w:num w:numId="21">
    <w:abstractNumId w:val="49"/>
  </w:num>
  <w:num w:numId="22">
    <w:abstractNumId w:val="5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hdrShapeDefaults>
    <o:shapedefaults v:ext="edit" spidmax="4198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511"/>
    <w:rsid w:val="00001DD1"/>
    <w:rsid w:val="000025E9"/>
    <w:rsid w:val="00002E1E"/>
    <w:rsid w:val="000033AA"/>
    <w:rsid w:val="00005913"/>
    <w:rsid w:val="00005BAA"/>
    <w:rsid w:val="00005DA2"/>
    <w:rsid w:val="00006E9A"/>
    <w:rsid w:val="00010378"/>
    <w:rsid w:val="00011780"/>
    <w:rsid w:val="00012259"/>
    <w:rsid w:val="00012F4D"/>
    <w:rsid w:val="000131F5"/>
    <w:rsid w:val="00013FE2"/>
    <w:rsid w:val="0001645A"/>
    <w:rsid w:val="00017593"/>
    <w:rsid w:val="00017931"/>
    <w:rsid w:val="00021633"/>
    <w:rsid w:val="00024D30"/>
    <w:rsid w:val="00025F8E"/>
    <w:rsid w:val="000310DB"/>
    <w:rsid w:val="00031D00"/>
    <w:rsid w:val="00032929"/>
    <w:rsid w:val="00032D6F"/>
    <w:rsid w:val="000333E4"/>
    <w:rsid w:val="00033DCE"/>
    <w:rsid w:val="00034E53"/>
    <w:rsid w:val="00035AF9"/>
    <w:rsid w:val="00036E0C"/>
    <w:rsid w:val="00040828"/>
    <w:rsid w:val="0004124A"/>
    <w:rsid w:val="000437E2"/>
    <w:rsid w:val="00044D80"/>
    <w:rsid w:val="00044FB4"/>
    <w:rsid w:val="00045000"/>
    <w:rsid w:val="0004573D"/>
    <w:rsid w:val="00045990"/>
    <w:rsid w:val="000509DD"/>
    <w:rsid w:val="00050DAB"/>
    <w:rsid w:val="0005233B"/>
    <w:rsid w:val="00052C06"/>
    <w:rsid w:val="00054220"/>
    <w:rsid w:val="00054384"/>
    <w:rsid w:val="00054CD7"/>
    <w:rsid w:val="0005627A"/>
    <w:rsid w:val="0005749C"/>
    <w:rsid w:val="000621E9"/>
    <w:rsid w:val="00062320"/>
    <w:rsid w:val="00062C24"/>
    <w:rsid w:val="00062C2F"/>
    <w:rsid w:val="000635BC"/>
    <w:rsid w:val="0006488B"/>
    <w:rsid w:val="000648D4"/>
    <w:rsid w:val="00064AAB"/>
    <w:rsid w:val="00066A58"/>
    <w:rsid w:val="00066DC1"/>
    <w:rsid w:val="00067660"/>
    <w:rsid w:val="00067F5B"/>
    <w:rsid w:val="00070C20"/>
    <w:rsid w:val="00072C08"/>
    <w:rsid w:val="0007406F"/>
    <w:rsid w:val="00074913"/>
    <w:rsid w:val="00075C14"/>
    <w:rsid w:val="00075EB6"/>
    <w:rsid w:val="000763DC"/>
    <w:rsid w:val="0008128B"/>
    <w:rsid w:val="00081801"/>
    <w:rsid w:val="000820E3"/>
    <w:rsid w:val="00082551"/>
    <w:rsid w:val="000831D4"/>
    <w:rsid w:val="0008486E"/>
    <w:rsid w:val="000848D6"/>
    <w:rsid w:val="000854EB"/>
    <w:rsid w:val="00086991"/>
    <w:rsid w:val="00086D53"/>
    <w:rsid w:val="00091602"/>
    <w:rsid w:val="00096B85"/>
    <w:rsid w:val="00097A0D"/>
    <w:rsid w:val="000A05ED"/>
    <w:rsid w:val="000A0C3F"/>
    <w:rsid w:val="000A27E8"/>
    <w:rsid w:val="000A5C97"/>
    <w:rsid w:val="000B0061"/>
    <w:rsid w:val="000B0308"/>
    <w:rsid w:val="000B1524"/>
    <w:rsid w:val="000B2C6E"/>
    <w:rsid w:val="000B4213"/>
    <w:rsid w:val="000B4B11"/>
    <w:rsid w:val="000B5731"/>
    <w:rsid w:val="000B5782"/>
    <w:rsid w:val="000B66ED"/>
    <w:rsid w:val="000B7F05"/>
    <w:rsid w:val="000C031C"/>
    <w:rsid w:val="000C0CEB"/>
    <w:rsid w:val="000C25FC"/>
    <w:rsid w:val="000C2CD1"/>
    <w:rsid w:val="000C3E46"/>
    <w:rsid w:val="000C46A2"/>
    <w:rsid w:val="000C4A24"/>
    <w:rsid w:val="000C51D2"/>
    <w:rsid w:val="000C6893"/>
    <w:rsid w:val="000C6F55"/>
    <w:rsid w:val="000C774C"/>
    <w:rsid w:val="000D054F"/>
    <w:rsid w:val="000D0C1D"/>
    <w:rsid w:val="000D2F86"/>
    <w:rsid w:val="000D475E"/>
    <w:rsid w:val="000E3177"/>
    <w:rsid w:val="000E37AD"/>
    <w:rsid w:val="000E3E32"/>
    <w:rsid w:val="000E7670"/>
    <w:rsid w:val="000E7CFB"/>
    <w:rsid w:val="000F1117"/>
    <w:rsid w:val="000F2616"/>
    <w:rsid w:val="000F26B3"/>
    <w:rsid w:val="000F45B2"/>
    <w:rsid w:val="000F4CC1"/>
    <w:rsid w:val="000F4DF1"/>
    <w:rsid w:val="000F64B3"/>
    <w:rsid w:val="000F79D4"/>
    <w:rsid w:val="000F7E28"/>
    <w:rsid w:val="00100143"/>
    <w:rsid w:val="00100474"/>
    <w:rsid w:val="001008B7"/>
    <w:rsid w:val="001008E6"/>
    <w:rsid w:val="00101640"/>
    <w:rsid w:val="00101E07"/>
    <w:rsid w:val="001025A6"/>
    <w:rsid w:val="00102FDE"/>
    <w:rsid w:val="00104D44"/>
    <w:rsid w:val="00110905"/>
    <w:rsid w:val="0011252B"/>
    <w:rsid w:val="00112B82"/>
    <w:rsid w:val="00113777"/>
    <w:rsid w:val="00114969"/>
    <w:rsid w:val="001155DD"/>
    <w:rsid w:val="00115981"/>
    <w:rsid w:val="001159DE"/>
    <w:rsid w:val="001160E1"/>
    <w:rsid w:val="00116AA1"/>
    <w:rsid w:val="0012091B"/>
    <w:rsid w:val="0012171F"/>
    <w:rsid w:val="001222ED"/>
    <w:rsid w:val="0012482B"/>
    <w:rsid w:val="00124E65"/>
    <w:rsid w:val="00124F10"/>
    <w:rsid w:val="00125036"/>
    <w:rsid w:val="0012615D"/>
    <w:rsid w:val="00126907"/>
    <w:rsid w:val="00127574"/>
    <w:rsid w:val="001312C5"/>
    <w:rsid w:val="00131EBE"/>
    <w:rsid w:val="00134174"/>
    <w:rsid w:val="0013464A"/>
    <w:rsid w:val="00135CF7"/>
    <w:rsid w:val="001360F3"/>
    <w:rsid w:val="00136507"/>
    <w:rsid w:val="00136563"/>
    <w:rsid w:val="00136B2E"/>
    <w:rsid w:val="00136CD6"/>
    <w:rsid w:val="00136EEC"/>
    <w:rsid w:val="001375E6"/>
    <w:rsid w:val="00137B51"/>
    <w:rsid w:val="00140C38"/>
    <w:rsid w:val="00141611"/>
    <w:rsid w:val="00142106"/>
    <w:rsid w:val="00143029"/>
    <w:rsid w:val="001465F4"/>
    <w:rsid w:val="00147589"/>
    <w:rsid w:val="00147CB1"/>
    <w:rsid w:val="00152B13"/>
    <w:rsid w:val="00153125"/>
    <w:rsid w:val="00153FD3"/>
    <w:rsid w:val="001549C4"/>
    <w:rsid w:val="00157902"/>
    <w:rsid w:val="00157E0B"/>
    <w:rsid w:val="0016163A"/>
    <w:rsid w:val="00163109"/>
    <w:rsid w:val="001640D6"/>
    <w:rsid w:val="00164528"/>
    <w:rsid w:val="001648EA"/>
    <w:rsid w:val="00164E94"/>
    <w:rsid w:val="00166900"/>
    <w:rsid w:val="0016775E"/>
    <w:rsid w:val="00171D39"/>
    <w:rsid w:val="001722AD"/>
    <w:rsid w:val="00172849"/>
    <w:rsid w:val="001732F6"/>
    <w:rsid w:val="00173C65"/>
    <w:rsid w:val="001743D0"/>
    <w:rsid w:val="0017645A"/>
    <w:rsid w:val="00176706"/>
    <w:rsid w:val="00176738"/>
    <w:rsid w:val="00177540"/>
    <w:rsid w:val="00180D1E"/>
    <w:rsid w:val="00181E8F"/>
    <w:rsid w:val="00182B35"/>
    <w:rsid w:val="00182E54"/>
    <w:rsid w:val="00182FBA"/>
    <w:rsid w:val="00183968"/>
    <w:rsid w:val="00184F3F"/>
    <w:rsid w:val="001851B6"/>
    <w:rsid w:val="00185628"/>
    <w:rsid w:val="00186126"/>
    <w:rsid w:val="001869BE"/>
    <w:rsid w:val="00186B79"/>
    <w:rsid w:val="00194AA3"/>
    <w:rsid w:val="001950A5"/>
    <w:rsid w:val="0019573F"/>
    <w:rsid w:val="00196737"/>
    <w:rsid w:val="00196C90"/>
    <w:rsid w:val="00197125"/>
    <w:rsid w:val="001A05CB"/>
    <w:rsid w:val="001A314A"/>
    <w:rsid w:val="001A346F"/>
    <w:rsid w:val="001A3D03"/>
    <w:rsid w:val="001A3D62"/>
    <w:rsid w:val="001A454C"/>
    <w:rsid w:val="001A4C5A"/>
    <w:rsid w:val="001A5FD7"/>
    <w:rsid w:val="001A6405"/>
    <w:rsid w:val="001A6EFB"/>
    <w:rsid w:val="001A705C"/>
    <w:rsid w:val="001A7597"/>
    <w:rsid w:val="001B02FB"/>
    <w:rsid w:val="001B0817"/>
    <w:rsid w:val="001B114A"/>
    <w:rsid w:val="001B1297"/>
    <w:rsid w:val="001B193E"/>
    <w:rsid w:val="001B1954"/>
    <w:rsid w:val="001B1B37"/>
    <w:rsid w:val="001B394D"/>
    <w:rsid w:val="001B3FFF"/>
    <w:rsid w:val="001B4809"/>
    <w:rsid w:val="001B5913"/>
    <w:rsid w:val="001B62DF"/>
    <w:rsid w:val="001B6777"/>
    <w:rsid w:val="001C111F"/>
    <w:rsid w:val="001C340D"/>
    <w:rsid w:val="001C389E"/>
    <w:rsid w:val="001C449A"/>
    <w:rsid w:val="001C58AC"/>
    <w:rsid w:val="001C5967"/>
    <w:rsid w:val="001C7374"/>
    <w:rsid w:val="001D13E3"/>
    <w:rsid w:val="001D3509"/>
    <w:rsid w:val="001D350D"/>
    <w:rsid w:val="001D3D61"/>
    <w:rsid w:val="001D48D0"/>
    <w:rsid w:val="001D617F"/>
    <w:rsid w:val="001D6472"/>
    <w:rsid w:val="001D703D"/>
    <w:rsid w:val="001D7E90"/>
    <w:rsid w:val="001E0998"/>
    <w:rsid w:val="001E0B49"/>
    <w:rsid w:val="001E2BAF"/>
    <w:rsid w:val="001E3788"/>
    <w:rsid w:val="001E563F"/>
    <w:rsid w:val="001E5907"/>
    <w:rsid w:val="001E635D"/>
    <w:rsid w:val="001E7CBC"/>
    <w:rsid w:val="001F2452"/>
    <w:rsid w:val="001F2927"/>
    <w:rsid w:val="001F363C"/>
    <w:rsid w:val="001F3D13"/>
    <w:rsid w:val="001F6304"/>
    <w:rsid w:val="001F67BB"/>
    <w:rsid w:val="002007A6"/>
    <w:rsid w:val="002010A3"/>
    <w:rsid w:val="002024DA"/>
    <w:rsid w:val="00202699"/>
    <w:rsid w:val="002039E7"/>
    <w:rsid w:val="00203BA9"/>
    <w:rsid w:val="002046A1"/>
    <w:rsid w:val="00205DB4"/>
    <w:rsid w:val="0020642D"/>
    <w:rsid w:val="0020664B"/>
    <w:rsid w:val="0020679E"/>
    <w:rsid w:val="002077BE"/>
    <w:rsid w:val="002104AD"/>
    <w:rsid w:val="00212741"/>
    <w:rsid w:val="002128D7"/>
    <w:rsid w:val="00213099"/>
    <w:rsid w:val="00213668"/>
    <w:rsid w:val="00213908"/>
    <w:rsid w:val="002142FB"/>
    <w:rsid w:val="00215BD3"/>
    <w:rsid w:val="00216262"/>
    <w:rsid w:val="0021777E"/>
    <w:rsid w:val="00217A7A"/>
    <w:rsid w:val="00217CD8"/>
    <w:rsid w:val="00220459"/>
    <w:rsid w:val="0022058F"/>
    <w:rsid w:val="002228D8"/>
    <w:rsid w:val="00223CED"/>
    <w:rsid w:val="00225210"/>
    <w:rsid w:val="00226104"/>
    <w:rsid w:val="00227426"/>
    <w:rsid w:val="00230A34"/>
    <w:rsid w:val="0023218E"/>
    <w:rsid w:val="002333A9"/>
    <w:rsid w:val="002339A7"/>
    <w:rsid w:val="00233BD9"/>
    <w:rsid w:val="002342CE"/>
    <w:rsid w:val="00234760"/>
    <w:rsid w:val="00234CC8"/>
    <w:rsid w:val="00234D41"/>
    <w:rsid w:val="00235AAD"/>
    <w:rsid w:val="0023616C"/>
    <w:rsid w:val="0024027C"/>
    <w:rsid w:val="00241CAF"/>
    <w:rsid w:val="00244D75"/>
    <w:rsid w:val="0024538F"/>
    <w:rsid w:val="0024721D"/>
    <w:rsid w:val="00250095"/>
    <w:rsid w:val="00250EB8"/>
    <w:rsid w:val="002514E6"/>
    <w:rsid w:val="00253C21"/>
    <w:rsid w:val="00253FED"/>
    <w:rsid w:val="0025450D"/>
    <w:rsid w:val="00255949"/>
    <w:rsid w:val="00255AC2"/>
    <w:rsid w:val="00255C31"/>
    <w:rsid w:val="00255D0D"/>
    <w:rsid w:val="00255FBE"/>
    <w:rsid w:val="002566D4"/>
    <w:rsid w:val="00256CE9"/>
    <w:rsid w:val="00257A66"/>
    <w:rsid w:val="00257B69"/>
    <w:rsid w:val="002605C0"/>
    <w:rsid w:val="00263D3B"/>
    <w:rsid w:val="00264035"/>
    <w:rsid w:val="00264432"/>
    <w:rsid w:val="00264C92"/>
    <w:rsid w:val="0026544F"/>
    <w:rsid w:val="002655F8"/>
    <w:rsid w:val="0026714C"/>
    <w:rsid w:val="00267AAF"/>
    <w:rsid w:val="0027188E"/>
    <w:rsid w:val="00272953"/>
    <w:rsid w:val="00272C16"/>
    <w:rsid w:val="002734E2"/>
    <w:rsid w:val="0027618A"/>
    <w:rsid w:val="0027677F"/>
    <w:rsid w:val="00280243"/>
    <w:rsid w:val="002802DF"/>
    <w:rsid w:val="0028430A"/>
    <w:rsid w:val="00284F51"/>
    <w:rsid w:val="00285B57"/>
    <w:rsid w:val="00286329"/>
    <w:rsid w:val="0028788A"/>
    <w:rsid w:val="00290219"/>
    <w:rsid w:val="002916C2"/>
    <w:rsid w:val="00292A39"/>
    <w:rsid w:val="00292FB4"/>
    <w:rsid w:val="00294660"/>
    <w:rsid w:val="00295261"/>
    <w:rsid w:val="002962E3"/>
    <w:rsid w:val="00296AB2"/>
    <w:rsid w:val="002A38E8"/>
    <w:rsid w:val="002A67C9"/>
    <w:rsid w:val="002A6E29"/>
    <w:rsid w:val="002A7F17"/>
    <w:rsid w:val="002B0420"/>
    <w:rsid w:val="002B26F1"/>
    <w:rsid w:val="002B3746"/>
    <w:rsid w:val="002B397B"/>
    <w:rsid w:val="002B533E"/>
    <w:rsid w:val="002B6527"/>
    <w:rsid w:val="002C05CB"/>
    <w:rsid w:val="002C14E2"/>
    <w:rsid w:val="002C262B"/>
    <w:rsid w:val="002C303B"/>
    <w:rsid w:val="002C30D7"/>
    <w:rsid w:val="002C3E40"/>
    <w:rsid w:val="002C53F6"/>
    <w:rsid w:val="002C68AB"/>
    <w:rsid w:val="002C7E6D"/>
    <w:rsid w:val="002D053C"/>
    <w:rsid w:val="002D2093"/>
    <w:rsid w:val="002D39F6"/>
    <w:rsid w:val="002D413E"/>
    <w:rsid w:val="002D57C8"/>
    <w:rsid w:val="002D5C68"/>
    <w:rsid w:val="002E0AF2"/>
    <w:rsid w:val="002E11C2"/>
    <w:rsid w:val="002E1547"/>
    <w:rsid w:val="002E15C4"/>
    <w:rsid w:val="002E189C"/>
    <w:rsid w:val="002E1D26"/>
    <w:rsid w:val="002E2354"/>
    <w:rsid w:val="002E2C05"/>
    <w:rsid w:val="002E2DFA"/>
    <w:rsid w:val="002E305B"/>
    <w:rsid w:val="002E32CC"/>
    <w:rsid w:val="002E463A"/>
    <w:rsid w:val="002E4B55"/>
    <w:rsid w:val="002E553A"/>
    <w:rsid w:val="002E7BAD"/>
    <w:rsid w:val="002F1807"/>
    <w:rsid w:val="002F213D"/>
    <w:rsid w:val="002F25C5"/>
    <w:rsid w:val="002F4999"/>
    <w:rsid w:val="00304151"/>
    <w:rsid w:val="00306F2A"/>
    <w:rsid w:val="00307AB4"/>
    <w:rsid w:val="00307D42"/>
    <w:rsid w:val="0031061A"/>
    <w:rsid w:val="00310762"/>
    <w:rsid w:val="003115FB"/>
    <w:rsid w:val="00311BCE"/>
    <w:rsid w:val="00312582"/>
    <w:rsid w:val="003132A1"/>
    <w:rsid w:val="00313B1E"/>
    <w:rsid w:val="003212C4"/>
    <w:rsid w:val="00323189"/>
    <w:rsid w:val="003268F2"/>
    <w:rsid w:val="00327EA6"/>
    <w:rsid w:val="00330083"/>
    <w:rsid w:val="00330177"/>
    <w:rsid w:val="0033078E"/>
    <w:rsid w:val="00330D51"/>
    <w:rsid w:val="003310BC"/>
    <w:rsid w:val="00332DAD"/>
    <w:rsid w:val="00333362"/>
    <w:rsid w:val="00333781"/>
    <w:rsid w:val="0033484C"/>
    <w:rsid w:val="00343A93"/>
    <w:rsid w:val="00344E68"/>
    <w:rsid w:val="00345A9A"/>
    <w:rsid w:val="00346B99"/>
    <w:rsid w:val="00347894"/>
    <w:rsid w:val="00352993"/>
    <w:rsid w:val="00353553"/>
    <w:rsid w:val="003547A4"/>
    <w:rsid w:val="0035523B"/>
    <w:rsid w:val="00355A3F"/>
    <w:rsid w:val="00355D78"/>
    <w:rsid w:val="0036019A"/>
    <w:rsid w:val="0036118B"/>
    <w:rsid w:val="00361CA2"/>
    <w:rsid w:val="003635F5"/>
    <w:rsid w:val="00363ECE"/>
    <w:rsid w:val="0036494C"/>
    <w:rsid w:val="00364F16"/>
    <w:rsid w:val="00364FA3"/>
    <w:rsid w:val="003651BD"/>
    <w:rsid w:val="003653AD"/>
    <w:rsid w:val="00365B1D"/>
    <w:rsid w:val="00366D4F"/>
    <w:rsid w:val="00370074"/>
    <w:rsid w:val="00370336"/>
    <w:rsid w:val="00373C18"/>
    <w:rsid w:val="0037459F"/>
    <w:rsid w:val="00376650"/>
    <w:rsid w:val="003773AE"/>
    <w:rsid w:val="003777C8"/>
    <w:rsid w:val="0038022B"/>
    <w:rsid w:val="003805B7"/>
    <w:rsid w:val="00380DEC"/>
    <w:rsid w:val="00381032"/>
    <w:rsid w:val="0038121E"/>
    <w:rsid w:val="0038318A"/>
    <w:rsid w:val="0038369C"/>
    <w:rsid w:val="0038396B"/>
    <w:rsid w:val="003842E1"/>
    <w:rsid w:val="00387745"/>
    <w:rsid w:val="00390504"/>
    <w:rsid w:val="0039238A"/>
    <w:rsid w:val="00393270"/>
    <w:rsid w:val="003938DA"/>
    <w:rsid w:val="00393F06"/>
    <w:rsid w:val="00394457"/>
    <w:rsid w:val="00397252"/>
    <w:rsid w:val="00397898"/>
    <w:rsid w:val="003A3561"/>
    <w:rsid w:val="003A4BD2"/>
    <w:rsid w:val="003A510B"/>
    <w:rsid w:val="003A54D0"/>
    <w:rsid w:val="003A5A2B"/>
    <w:rsid w:val="003A5A47"/>
    <w:rsid w:val="003A5B21"/>
    <w:rsid w:val="003A5BFC"/>
    <w:rsid w:val="003A618D"/>
    <w:rsid w:val="003B4744"/>
    <w:rsid w:val="003B4750"/>
    <w:rsid w:val="003B4CC6"/>
    <w:rsid w:val="003B5B25"/>
    <w:rsid w:val="003B5D6A"/>
    <w:rsid w:val="003B6314"/>
    <w:rsid w:val="003B79A6"/>
    <w:rsid w:val="003C11DF"/>
    <w:rsid w:val="003C2EDD"/>
    <w:rsid w:val="003C654F"/>
    <w:rsid w:val="003C78B7"/>
    <w:rsid w:val="003D0CB7"/>
    <w:rsid w:val="003D16AD"/>
    <w:rsid w:val="003D2212"/>
    <w:rsid w:val="003D780E"/>
    <w:rsid w:val="003E052C"/>
    <w:rsid w:val="003E0AA1"/>
    <w:rsid w:val="003E12B9"/>
    <w:rsid w:val="003E2BA1"/>
    <w:rsid w:val="003E2D1D"/>
    <w:rsid w:val="003E5DDF"/>
    <w:rsid w:val="003F275F"/>
    <w:rsid w:val="004001B3"/>
    <w:rsid w:val="00400809"/>
    <w:rsid w:val="00401043"/>
    <w:rsid w:val="00402FC7"/>
    <w:rsid w:val="00403784"/>
    <w:rsid w:val="00405756"/>
    <w:rsid w:val="00406E52"/>
    <w:rsid w:val="00407405"/>
    <w:rsid w:val="004103E3"/>
    <w:rsid w:val="004121E1"/>
    <w:rsid w:val="004123A4"/>
    <w:rsid w:val="004125A5"/>
    <w:rsid w:val="004143D8"/>
    <w:rsid w:val="004149E1"/>
    <w:rsid w:val="00415038"/>
    <w:rsid w:val="00416547"/>
    <w:rsid w:val="00420BC0"/>
    <w:rsid w:val="00421A20"/>
    <w:rsid w:val="00421F4E"/>
    <w:rsid w:val="004242F0"/>
    <w:rsid w:val="00425B7A"/>
    <w:rsid w:val="00426E16"/>
    <w:rsid w:val="00430DC6"/>
    <w:rsid w:val="00431FB3"/>
    <w:rsid w:val="00432EC6"/>
    <w:rsid w:val="004331BA"/>
    <w:rsid w:val="00435049"/>
    <w:rsid w:val="00435510"/>
    <w:rsid w:val="00435BF4"/>
    <w:rsid w:val="004411F6"/>
    <w:rsid w:val="00442FA1"/>
    <w:rsid w:val="00443463"/>
    <w:rsid w:val="004443C8"/>
    <w:rsid w:val="00445426"/>
    <w:rsid w:val="00446782"/>
    <w:rsid w:val="004514DF"/>
    <w:rsid w:val="0045213E"/>
    <w:rsid w:val="00452625"/>
    <w:rsid w:val="004528FD"/>
    <w:rsid w:val="00452F5A"/>
    <w:rsid w:val="00453789"/>
    <w:rsid w:val="004547B7"/>
    <w:rsid w:val="00454BF3"/>
    <w:rsid w:val="00456133"/>
    <w:rsid w:val="00462160"/>
    <w:rsid w:val="0046379D"/>
    <w:rsid w:val="00463F2B"/>
    <w:rsid w:val="00467EE5"/>
    <w:rsid w:val="00470464"/>
    <w:rsid w:val="0047072B"/>
    <w:rsid w:val="0047112C"/>
    <w:rsid w:val="0047132E"/>
    <w:rsid w:val="00471709"/>
    <w:rsid w:val="00473475"/>
    <w:rsid w:val="0047404A"/>
    <w:rsid w:val="00474178"/>
    <w:rsid w:val="00474808"/>
    <w:rsid w:val="0047710C"/>
    <w:rsid w:val="004808BD"/>
    <w:rsid w:val="00481286"/>
    <w:rsid w:val="004812CC"/>
    <w:rsid w:val="0048305F"/>
    <w:rsid w:val="0048310C"/>
    <w:rsid w:val="00484C50"/>
    <w:rsid w:val="00487D71"/>
    <w:rsid w:val="004917A3"/>
    <w:rsid w:val="004919AD"/>
    <w:rsid w:val="00492FD8"/>
    <w:rsid w:val="004931EA"/>
    <w:rsid w:val="0049523E"/>
    <w:rsid w:val="004953EB"/>
    <w:rsid w:val="004955F5"/>
    <w:rsid w:val="004957CE"/>
    <w:rsid w:val="00497198"/>
    <w:rsid w:val="004A2D42"/>
    <w:rsid w:val="004A3226"/>
    <w:rsid w:val="004A4D23"/>
    <w:rsid w:val="004A4D24"/>
    <w:rsid w:val="004A4E30"/>
    <w:rsid w:val="004A7CC7"/>
    <w:rsid w:val="004B0CEA"/>
    <w:rsid w:val="004B25C5"/>
    <w:rsid w:val="004B3747"/>
    <w:rsid w:val="004B50CA"/>
    <w:rsid w:val="004B584F"/>
    <w:rsid w:val="004B68AE"/>
    <w:rsid w:val="004B70C0"/>
    <w:rsid w:val="004B7B60"/>
    <w:rsid w:val="004C0B06"/>
    <w:rsid w:val="004C2BD5"/>
    <w:rsid w:val="004C4690"/>
    <w:rsid w:val="004C5AAF"/>
    <w:rsid w:val="004C7F43"/>
    <w:rsid w:val="004C7FA3"/>
    <w:rsid w:val="004C7FA9"/>
    <w:rsid w:val="004D0FF0"/>
    <w:rsid w:val="004D1174"/>
    <w:rsid w:val="004D1E79"/>
    <w:rsid w:val="004D473E"/>
    <w:rsid w:val="004D4C24"/>
    <w:rsid w:val="004E02BA"/>
    <w:rsid w:val="004E29A4"/>
    <w:rsid w:val="004E2FB3"/>
    <w:rsid w:val="004E4DFC"/>
    <w:rsid w:val="004E4EDE"/>
    <w:rsid w:val="004E4FA2"/>
    <w:rsid w:val="004E5911"/>
    <w:rsid w:val="004E5B7A"/>
    <w:rsid w:val="004E7827"/>
    <w:rsid w:val="004F1382"/>
    <w:rsid w:val="004F14B4"/>
    <w:rsid w:val="004F2238"/>
    <w:rsid w:val="004F65B1"/>
    <w:rsid w:val="004F79AB"/>
    <w:rsid w:val="004F7BB3"/>
    <w:rsid w:val="00501340"/>
    <w:rsid w:val="00501B90"/>
    <w:rsid w:val="00501F78"/>
    <w:rsid w:val="005029B8"/>
    <w:rsid w:val="005029ED"/>
    <w:rsid w:val="00504AA2"/>
    <w:rsid w:val="00505CC3"/>
    <w:rsid w:val="0050647A"/>
    <w:rsid w:val="00507C08"/>
    <w:rsid w:val="00507DB0"/>
    <w:rsid w:val="00510893"/>
    <w:rsid w:val="00510D22"/>
    <w:rsid w:val="00511EF5"/>
    <w:rsid w:val="00512D98"/>
    <w:rsid w:val="00513410"/>
    <w:rsid w:val="005147C5"/>
    <w:rsid w:val="00514D8F"/>
    <w:rsid w:val="00515FC0"/>
    <w:rsid w:val="00520163"/>
    <w:rsid w:val="005206B2"/>
    <w:rsid w:val="0052078E"/>
    <w:rsid w:val="00520EA1"/>
    <w:rsid w:val="00522245"/>
    <w:rsid w:val="00526350"/>
    <w:rsid w:val="00530FFA"/>
    <w:rsid w:val="005329E8"/>
    <w:rsid w:val="0053353E"/>
    <w:rsid w:val="005351D5"/>
    <w:rsid w:val="00536152"/>
    <w:rsid w:val="00536330"/>
    <w:rsid w:val="00536613"/>
    <w:rsid w:val="00536F48"/>
    <w:rsid w:val="00537412"/>
    <w:rsid w:val="00540108"/>
    <w:rsid w:val="005425E8"/>
    <w:rsid w:val="00542611"/>
    <w:rsid w:val="00543760"/>
    <w:rsid w:val="0054586C"/>
    <w:rsid w:val="00545AAE"/>
    <w:rsid w:val="00545BB9"/>
    <w:rsid w:val="005462AB"/>
    <w:rsid w:val="00546540"/>
    <w:rsid w:val="00546CD2"/>
    <w:rsid w:val="00546EB4"/>
    <w:rsid w:val="00547020"/>
    <w:rsid w:val="00547284"/>
    <w:rsid w:val="0054765C"/>
    <w:rsid w:val="0054776C"/>
    <w:rsid w:val="00547817"/>
    <w:rsid w:val="00550D69"/>
    <w:rsid w:val="00550EDA"/>
    <w:rsid w:val="005520AC"/>
    <w:rsid w:val="00552856"/>
    <w:rsid w:val="005537E5"/>
    <w:rsid w:val="0055381A"/>
    <w:rsid w:val="005543E9"/>
    <w:rsid w:val="005544A6"/>
    <w:rsid w:val="005553EF"/>
    <w:rsid w:val="00556CEF"/>
    <w:rsid w:val="00560C14"/>
    <w:rsid w:val="00560E8E"/>
    <w:rsid w:val="0056712E"/>
    <w:rsid w:val="005674EB"/>
    <w:rsid w:val="00567BCA"/>
    <w:rsid w:val="00567E64"/>
    <w:rsid w:val="00570147"/>
    <w:rsid w:val="005703F6"/>
    <w:rsid w:val="0057150C"/>
    <w:rsid w:val="00574389"/>
    <w:rsid w:val="00574B48"/>
    <w:rsid w:val="00576EF5"/>
    <w:rsid w:val="005811C1"/>
    <w:rsid w:val="00582604"/>
    <w:rsid w:val="00582A98"/>
    <w:rsid w:val="005830C8"/>
    <w:rsid w:val="0058524D"/>
    <w:rsid w:val="00587424"/>
    <w:rsid w:val="00591394"/>
    <w:rsid w:val="00591893"/>
    <w:rsid w:val="00591AA8"/>
    <w:rsid w:val="0059268A"/>
    <w:rsid w:val="00592C0B"/>
    <w:rsid w:val="00593426"/>
    <w:rsid w:val="00593B36"/>
    <w:rsid w:val="00594E0B"/>
    <w:rsid w:val="00595647"/>
    <w:rsid w:val="00596023"/>
    <w:rsid w:val="00596431"/>
    <w:rsid w:val="00596700"/>
    <w:rsid w:val="00597C18"/>
    <w:rsid w:val="005A3191"/>
    <w:rsid w:val="005A3884"/>
    <w:rsid w:val="005A3B37"/>
    <w:rsid w:val="005A5F2C"/>
    <w:rsid w:val="005A62A4"/>
    <w:rsid w:val="005A65D0"/>
    <w:rsid w:val="005A7E8E"/>
    <w:rsid w:val="005A7F18"/>
    <w:rsid w:val="005B01DF"/>
    <w:rsid w:val="005B11DD"/>
    <w:rsid w:val="005B332C"/>
    <w:rsid w:val="005B4300"/>
    <w:rsid w:val="005B466F"/>
    <w:rsid w:val="005B51DB"/>
    <w:rsid w:val="005B5275"/>
    <w:rsid w:val="005B64F0"/>
    <w:rsid w:val="005B78DD"/>
    <w:rsid w:val="005B79E6"/>
    <w:rsid w:val="005C2C03"/>
    <w:rsid w:val="005C3BB7"/>
    <w:rsid w:val="005C4F1B"/>
    <w:rsid w:val="005C6441"/>
    <w:rsid w:val="005D333E"/>
    <w:rsid w:val="005D60CB"/>
    <w:rsid w:val="005D76ED"/>
    <w:rsid w:val="005E42D1"/>
    <w:rsid w:val="005E53BB"/>
    <w:rsid w:val="005E5424"/>
    <w:rsid w:val="005E57E0"/>
    <w:rsid w:val="005E7558"/>
    <w:rsid w:val="005E77BB"/>
    <w:rsid w:val="005F0096"/>
    <w:rsid w:val="005F07B6"/>
    <w:rsid w:val="005F0EB8"/>
    <w:rsid w:val="005F12CC"/>
    <w:rsid w:val="005F20F1"/>
    <w:rsid w:val="005F256A"/>
    <w:rsid w:val="005F26A9"/>
    <w:rsid w:val="005F3970"/>
    <w:rsid w:val="005F407B"/>
    <w:rsid w:val="005F6229"/>
    <w:rsid w:val="005F6A71"/>
    <w:rsid w:val="005F72A0"/>
    <w:rsid w:val="006006DC"/>
    <w:rsid w:val="00602452"/>
    <w:rsid w:val="006057B9"/>
    <w:rsid w:val="006068B0"/>
    <w:rsid w:val="00606AD5"/>
    <w:rsid w:val="00607CBA"/>
    <w:rsid w:val="00610D32"/>
    <w:rsid w:val="0061138A"/>
    <w:rsid w:val="00611684"/>
    <w:rsid w:val="0061293E"/>
    <w:rsid w:val="00612B30"/>
    <w:rsid w:val="006133A0"/>
    <w:rsid w:val="00614109"/>
    <w:rsid w:val="00614193"/>
    <w:rsid w:val="00614941"/>
    <w:rsid w:val="0061502B"/>
    <w:rsid w:val="00615AE2"/>
    <w:rsid w:val="00616322"/>
    <w:rsid w:val="00620F13"/>
    <w:rsid w:val="00622469"/>
    <w:rsid w:val="00622B38"/>
    <w:rsid w:val="00622CC0"/>
    <w:rsid w:val="00624F66"/>
    <w:rsid w:val="0062519C"/>
    <w:rsid w:val="006253A3"/>
    <w:rsid w:val="00627B24"/>
    <w:rsid w:val="00630777"/>
    <w:rsid w:val="00632C33"/>
    <w:rsid w:val="00633645"/>
    <w:rsid w:val="00633A4F"/>
    <w:rsid w:val="00633C87"/>
    <w:rsid w:val="0063481A"/>
    <w:rsid w:val="00636175"/>
    <w:rsid w:val="006362B7"/>
    <w:rsid w:val="006366E0"/>
    <w:rsid w:val="006415AD"/>
    <w:rsid w:val="0064197E"/>
    <w:rsid w:val="006443C3"/>
    <w:rsid w:val="00645242"/>
    <w:rsid w:val="006452B4"/>
    <w:rsid w:val="0064542F"/>
    <w:rsid w:val="00652F20"/>
    <w:rsid w:val="00654238"/>
    <w:rsid w:val="006569BA"/>
    <w:rsid w:val="00656E30"/>
    <w:rsid w:val="006577FA"/>
    <w:rsid w:val="0066067D"/>
    <w:rsid w:val="00662748"/>
    <w:rsid w:val="006632D0"/>
    <w:rsid w:val="006638B8"/>
    <w:rsid w:val="00663998"/>
    <w:rsid w:val="0066530C"/>
    <w:rsid w:val="006657C9"/>
    <w:rsid w:val="00665EAF"/>
    <w:rsid w:val="00665F61"/>
    <w:rsid w:val="006667B2"/>
    <w:rsid w:val="006718D4"/>
    <w:rsid w:val="00673B91"/>
    <w:rsid w:val="0067499C"/>
    <w:rsid w:val="00674D23"/>
    <w:rsid w:val="0067543D"/>
    <w:rsid w:val="00681819"/>
    <w:rsid w:val="006825C4"/>
    <w:rsid w:val="006833F7"/>
    <w:rsid w:val="006862C3"/>
    <w:rsid w:val="00690E69"/>
    <w:rsid w:val="00692105"/>
    <w:rsid w:val="0069393D"/>
    <w:rsid w:val="00693F7F"/>
    <w:rsid w:val="0069428A"/>
    <w:rsid w:val="00694291"/>
    <w:rsid w:val="00695203"/>
    <w:rsid w:val="00695C53"/>
    <w:rsid w:val="0069646D"/>
    <w:rsid w:val="006966F0"/>
    <w:rsid w:val="00697618"/>
    <w:rsid w:val="0069784B"/>
    <w:rsid w:val="00697EAB"/>
    <w:rsid w:val="006A003D"/>
    <w:rsid w:val="006A436D"/>
    <w:rsid w:val="006B0FCA"/>
    <w:rsid w:val="006B141D"/>
    <w:rsid w:val="006B303C"/>
    <w:rsid w:val="006B3938"/>
    <w:rsid w:val="006B43E0"/>
    <w:rsid w:val="006B44D4"/>
    <w:rsid w:val="006B5999"/>
    <w:rsid w:val="006B642A"/>
    <w:rsid w:val="006B65F9"/>
    <w:rsid w:val="006B6C53"/>
    <w:rsid w:val="006C0C82"/>
    <w:rsid w:val="006C0D02"/>
    <w:rsid w:val="006C1625"/>
    <w:rsid w:val="006C39DA"/>
    <w:rsid w:val="006C3AD1"/>
    <w:rsid w:val="006C3E07"/>
    <w:rsid w:val="006C5039"/>
    <w:rsid w:val="006C6515"/>
    <w:rsid w:val="006C707E"/>
    <w:rsid w:val="006D00B0"/>
    <w:rsid w:val="006D1620"/>
    <w:rsid w:val="006D1858"/>
    <w:rsid w:val="006D21D3"/>
    <w:rsid w:val="006D23C8"/>
    <w:rsid w:val="006D47B7"/>
    <w:rsid w:val="006D48A7"/>
    <w:rsid w:val="006D56AA"/>
    <w:rsid w:val="006D5BD4"/>
    <w:rsid w:val="006D5FE5"/>
    <w:rsid w:val="006D6895"/>
    <w:rsid w:val="006D6E13"/>
    <w:rsid w:val="006D7FB3"/>
    <w:rsid w:val="006E0E4F"/>
    <w:rsid w:val="006E1762"/>
    <w:rsid w:val="006E1CBF"/>
    <w:rsid w:val="006E1FD2"/>
    <w:rsid w:val="006E25CC"/>
    <w:rsid w:val="006E4F7D"/>
    <w:rsid w:val="006E56C2"/>
    <w:rsid w:val="006E6BCB"/>
    <w:rsid w:val="006E6F48"/>
    <w:rsid w:val="006E77B2"/>
    <w:rsid w:val="006E7A78"/>
    <w:rsid w:val="006F0887"/>
    <w:rsid w:val="006F0BF7"/>
    <w:rsid w:val="006F55C1"/>
    <w:rsid w:val="006F6434"/>
    <w:rsid w:val="006F6D2B"/>
    <w:rsid w:val="00700396"/>
    <w:rsid w:val="007008FF"/>
    <w:rsid w:val="0070196A"/>
    <w:rsid w:val="007058EF"/>
    <w:rsid w:val="00706089"/>
    <w:rsid w:val="00707E58"/>
    <w:rsid w:val="007102C8"/>
    <w:rsid w:val="00716648"/>
    <w:rsid w:val="0071724F"/>
    <w:rsid w:val="00720991"/>
    <w:rsid w:val="00720C34"/>
    <w:rsid w:val="00721442"/>
    <w:rsid w:val="00721F60"/>
    <w:rsid w:val="00723518"/>
    <w:rsid w:val="00723539"/>
    <w:rsid w:val="00723D28"/>
    <w:rsid w:val="0072768F"/>
    <w:rsid w:val="00730216"/>
    <w:rsid w:val="00731D5D"/>
    <w:rsid w:val="007338D9"/>
    <w:rsid w:val="007343AE"/>
    <w:rsid w:val="00734F54"/>
    <w:rsid w:val="00735941"/>
    <w:rsid w:val="00736359"/>
    <w:rsid w:val="0073683F"/>
    <w:rsid w:val="0074028B"/>
    <w:rsid w:val="00741123"/>
    <w:rsid w:val="007445BF"/>
    <w:rsid w:val="00744705"/>
    <w:rsid w:val="00745703"/>
    <w:rsid w:val="007503E5"/>
    <w:rsid w:val="007510E6"/>
    <w:rsid w:val="00752406"/>
    <w:rsid w:val="007524A5"/>
    <w:rsid w:val="0075293A"/>
    <w:rsid w:val="00753551"/>
    <w:rsid w:val="00754B11"/>
    <w:rsid w:val="00754B5B"/>
    <w:rsid w:val="00754E36"/>
    <w:rsid w:val="00755FC1"/>
    <w:rsid w:val="00757A97"/>
    <w:rsid w:val="0076148F"/>
    <w:rsid w:val="00761BD7"/>
    <w:rsid w:val="00761FDB"/>
    <w:rsid w:val="0076277D"/>
    <w:rsid w:val="00762925"/>
    <w:rsid w:val="0076517E"/>
    <w:rsid w:val="00766471"/>
    <w:rsid w:val="007673ED"/>
    <w:rsid w:val="00771CAF"/>
    <w:rsid w:val="007752AA"/>
    <w:rsid w:val="0077760E"/>
    <w:rsid w:val="00777F41"/>
    <w:rsid w:val="00782C40"/>
    <w:rsid w:val="00784D15"/>
    <w:rsid w:val="00786C94"/>
    <w:rsid w:val="0078759A"/>
    <w:rsid w:val="007903E0"/>
    <w:rsid w:val="007916A3"/>
    <w:rsid w:val="00791FC5"/>
    <w:rsid w:val="00792728"/>
    <w:rsid w:val="007928B9"/>
    <w:rsid w:val="007A0DBA"/>
    <w:rsid w:val="007A112B"/>
    <w:rsid w:val="007A254F"/>
    <w:rsid w:val="007A451F"/>
    <w:rsid w:val="007A562F"/>
    <w:rsid w:val="007B13A4"/>
    <w:rsid w:val="007B1642"/>
    <w:rsid w:val="007B1F9C"/>
    <w:rsid w:val="007B2AC5"/>
    <w:rsid w:val="007B3543"/>
    <w:rsid w:val="007B4959"/>
    <w:rsid w:val="007B7E75"/>
    <w:rsid w:val="007C079E"/>
    <w:rsid w:val="007C157B"/>
    <w:rsid w:val="007C580E"/>
    <w:rsid w:val="007C62BD"/>
    <w:rsid w:val="007C640B"/>
    <w:rsid w:val="007C7EFA"/>
    <w:rsid w:val="007D080A"/>
    <w:rsid w:val="007D1064"/>
    <w:rsid w:val="007D1615"/>
    <w:rsid w:val="007D1D77"/>
    <w:rsid w:val="007D2CAC"/>
    <w:rsid w:val="007D2FA1"/>
    <w:rsid w:val="007D3476"/>
    <w:rsid w:val="007D3999"/>
    <w:rsid w:val="007D39ED"/>
    <w:rsid w:val="007D3B4E"/>
    <w:rsid w:val="007D42AE"/>
    <w:rsid w:val="007D52C3"/>
    <w:rsid w:val="007D7ABB"/>
    <w:rsid w:val="007E0480"/>
    <w:rsid w:val="007E08D7"/>
    <w:rsid w:val="007E0909"/>
    <w:rsid w:val="007E1EE7"/>
    <w:rsid w:val="007E4BFB"/>
    <w:rsid w:val="007E4E69"/>
    <w:rsid w:val="007E5C47"/>
    <w:rsid w:val="007E64ED"/>
    <w:rsid w:val="007E6D42"/>
    <w:rsid w:val="007E6E9B"/>
    <w:rsid w:val="007F385E"/>
    <w:rsid w:val="007F3F4E"/>
    <w:rsid w:val="007F4CD5"/>
    <w:rsid w:val="007F6EAF"/>
    <w:rsid w:val="007F72D2"/>
    <w:rsid w:val="007F7CD6"/>
    <w:rsid w:val="00801C38"/>
    <w:rsid w:val="0080221B"/>
    <w:rsid w:val="00804F13"/>
    <w:rsid w:val="00805924"/>
    <w:rsid w:val="00806040"/>
    <w:rsid w:val="00806210"/>
    <w:rsid w:val="008067CB"/>
    <w:rsid w:val="00806E9C"/>
    <w:rsid w:val="00810FFB"/>
    <w:rsid w:val="00811911"/>
    <w:rsid w:val="00814929"/>
    <w:rsid w:val="00815819"/>
    <w:rsid w:val="00815D9E"/>
    <w:rsid w:val="0082131C"/>
    <w:rsid w:val="00823BAC"/>
    <w:rsid w:val="00824460"/>
    <w:rsid w:val="00824771"/>
    <w:rsid w:val="00826A2F"/>
    <w:rsid w:val="00826E34"/>
    <w:rsid w:val="00826F0E"/>
    <w:rsid w:val="00827712"/>
    <w:rsid w:val="00827E8B"/>
    <w:rsid w:val="00830420"/>
    <w:rsid w:val="008314B2"/>
    <w:rsid w:val="008324D3"/>
    <w:rsid w:val="008332BB"/>
    <w:rsid w:val="00834852"/>
    <w:rsid w:val="008351CE"/>
    <w:rsid w:val="00835334"/>
    <w:rsid w:val="00835632"/>
    <w:rsid w:val="00835F5B"/>
    <w:rsid w:val="00837E2D"/>
    <w:rsid w:val="008400B7"/>
    <w:rsid w:val="00841FA0"/>
    <w:rsid w:val="00843CAE"/>
    <w:rsid w:val="00846C70"/>
    <w:rsid w:val="008500DF"/>
    <w:rsid w:val="00850DAC"/>
    <w:rsid w:val="008520D0"/>
    <w:rsid w:val="00852442"/>
    <w:rsid w:val="0085262C"/>
    <w:rsid w:val="00852829"/>
    <w:rsid w:val="00852BFB"/>
    <w:rsid w:val="008542F2"/>
    <w:rsid w:val="0085446E"/>
    <w:rsid w:val="008544E9"/>
    <w:rsid w:val="00854C96"/>
    <w:rsid w:val="00854DE5"/>
    <w:rsid w:val="00854FE0"/>
    <w:rsid w:val="008559EB"/>
    <w:rsid w:val="00857711"/>
    <w:rsid w:val="00857E0A"/>
    <w:rsid w:val="00857E19"/>
    <w:rsid w:val="0086083E"/>
    <w:rsid w:val="008608DA"/>
    <w:rsid w:val="00861C8F"/>
    <w:rsid w:val="00863DAB"/>
    <w:rsid w:val="00865950"/>
    <w:rsid w:val="00867078"/>
    <w:rsid w:val="008674E7"/>
    <w:rsid w:val="00867E00"/>
    <w:rsid w:val="00870B99"/>
    <w:rsid w:val="0087227C"/>
    <w:rsid w:val="00873DAE"/>
    <w:rsid w:val="008749A6"/>
    <w:rsid w:val="00875B39"/>
    <w:rsid w:val="00876074"/>
    <w:rsid w:val="00876B9D"/>
    <w:rsid w:val="00877882"/>
    <w:rsid w:val="0088015E"/>
    <w:rsid w:val="008805CF"/>
    <w:rsid w:val="00880B0E"/>
    <w:rsid w:val="00881E64"/>
    <w:rsid w:val="0088342B"/>
    <w:rsid w:val="0088345D"/>
    <w:rsid w:val="00885199"/>
    <w:rsid w:val="00887BDE"/>
    <w:rsid w:val="00887F8A"/>
    <w:rsid w:val="00890D89"/>
    <w:rsid w:val="00891615"/>
    <w:rsid w:val="00892D03"/>
    <w:rsid w:val="00892E2F"/>
    <w:rsid w:val="00894986"/>
    <w:rsid w:val="008949E0"/>
    <w:rsid w:val="008955C6"/>
    <w:rsid w:val="0089571B"/>
    <w:rsid w:val="00895BCC"/>
    <w:rsid w:val="00896260"/>
    <w:rsid w:val="008969CA"/>
    <w:rsid w:val="00896D26"/>
    <w:rsid w:val="0089722B"/>
    <w:rsid w:val="008974EF"/>
    <w:rsid w:val="00897C58"/>
    <w:rsid w:val="008A0716"/>
    <w:rsid w:val="008A0D50"/>
    <w:rsid w:val="008A1AA2"/>
    <w:rsid w:val="008A2F68"/>
    <w:rsid w:val="008A3E33"/>
    <w:rsid w:val="008A4E08"/>
    <w:rsid w:val="008A5CF0"/>
    <w:rsid w:val="008A652B"/>
    <w:rsid w:val="008A7B56"/>
    <w:rsid w:val="008B1278"/>
    <w:rsid w:val="008B145D"/>
    <w:rsid w:val="008B1959"/>
    <w:rsid w:val="008B1B4E"/>
    <w:rsid w:val="008B269C"/>
    <w:rsid w:val="008B31EE"/>
    <w:rsid w:val="008B3324"/>
    <w:rsid w:val="008B62D0"/>
    <w:rsid w:val="008B7300"/>
    <w:rsid w:val="008B7E81"/>
    <w:rsid w:val="008C0A92"/>
    <w:rsid w:val="008C0B4A"/>
    <w:rsid w:val="008C18BA"/>
    <w:rsid w:val="008C1952"/>
    <w:rsid w:val="008C3EB6"/>
    <w:rsid w:val="008C4BD2"/>
    <w:rsid w:val="008C5EFC"/>
    <w:rsid w:val="008C6548"/>
    <w:rsid w:val="008C66ED"/>
    <w:rsid w:val="008C7797"/>
    <w:rsid w:val="008D053E"/>
    <w:rsid w:val="008D07EA"/>
    <w:rsid w:val="008D123B"/>
    <w:rsid w:val="008D3F82"/>
    <w:rsid w:val="008D4AB1"/>
    <w:rsid w:val="008D5576"/>
    <w:rsid w:val="008D582B"/>
    <w:rsid w:val="008E1372"/>
    <w:rsid w:val="008E2B30"/>
    <w:rsid w:val="008E4304"/>
    <w:rsid w:val="008E4ECB"/>
    <w:rsid w:val="008E5326"/>
    <w:rsid w:val="008E535F"/>
    <w:rsid w:val="008F1FC3"/>
    <w:rsid w:val="008F2230"/>
    <w:rsid w:val="008F4C3B"/>
    <w:rsid w:val="008F50F3"/>
    <w:rsid w:val="008F59D8"/>
    <w:rsid w:val="008F5CA4"/>
    <w:rsid w:val="008F60A5"/>
    <w:rsid w:val="008F7851"/>
    <w:rsid w:val="008F7F4B"/>
    <w:rsid w:val="00900805"/>
    <w:rsid w:val="009009E2"/>
    <w:rsid w:val="00902B48"/>
    <w:rsid w:val="009037D7"/>
    <w:rsid w:val="00905292"/>
    <w:rsid w:val="00905C2F"/>
    <w:rsid w:val="00905D3A"/>
    <w:rsid w:val="00907F7D"/>
    <w:rsid w:val="009105BF"/>
    <w:rsid w:val="00911039"/>
    <w:rsid w:val="0091108F"/>
    <w:rsid w:val="00913389"/>
    <w:rsid w:val="0091763E"/>
    <w:rsid w:val="009201C2"/>
    <w:rsid w:val="0092112A"/>
    <w:rsid w:val="00921D4A"/>
    <w:rsid w:val="00921D5C"/>
    <w:rsid w:val="00921FAD"/>
    <w:rsid w:val="0092505C"/>
    <w:rsid w:val="009257A5"/>
    <w:rsid w:val="00930A1B"/>
    <w:rsid w:val="009320C5"/>
    <w:rsid w:val="00933574"/>
    <w:rsid w:val="00933C46"/>
    <w:rsid w:val="0093409B"/>
    <w:rsid w:val="00934D81"/>
    <w:rsid w:val="00936B93"/>
    <w:rsid w:val="00937ABD"/>
    <w:rsid w:val="00937F93"/>
    <w:rsid w:val="0094091A"/>
    <w:rsid w:val="0094102A"/>
    <w:rsid w:val="0094164A"/>
    <w:rsid w:val="00943FC4"/>
    <w:rsid w:val="009459C3"/>
    <w:rsid w:val="00946A5E"/>
    <w:rsid w:val="00947CE7"/>
    <w:rsid w:val="00950C88"/>
    <w:rsid w:val="00950D99"/>
    <w:rsid w:val="009532ED"/>
    <w:rsid w:val="00954B29"/>
    <w:rsid w:val="009552C6"/>
    <w:rsid w:val="00955F69"/>
    <w:rsid w:val="0095690A"/>
    <w:rsid w:val="00956A5C"/>
    <w:rsid w:val="00956CF5"/>
    <w:rsid w:val="00956F13"/>
    <w:rsid w:val="009578F4"/>
    <w:rsid w:val="009603D3"/>
    <w:rsid w:val="00961510"/>
    <w:rsid w:val="0096675C"/>
    <w:rsid w:val="009669C5"/>
    <w:rsid w:val="00966A62"/>
    <w:rsid w:val="009704DA"/>
    <w:rsid w:val="00970A9E"/>
    <w:rsid w:val="00972D35"/>
    <w:rsid w:val="00974921"/>
    <w:rsid w:val="0098011B"/>
    <w:rsid w:val="00980DEC"/>
    <w:rsid w:val="009816C8"/>
    <w:rsid w:val="009817F6"/>
    <w:rsid w:val="00982415"/>
    <w:rsid w:val="00982523"/>
    <w:rsid w:val="009826E9"/>
    <w:rsid w:val="009840EE"/>
    <w:rsid w:val="00984321"/>
    <w:rsid w:val="00985505"/>
    <w:rsid w:val="00985E34"/>
    <w:rsid w:val="00985E7F"/>
    <w:rsid w:val="00990E90"/>
    <w:rsid w:val="009918C9"/>
    <w:rsid w:val="0099195F"/>
    <w:rsid w:val="009953F8"/>
    <w:rsid w:val="00995A20"/>
    <w:rsid w:val="009968AF"/>
    <w:rsid w:val="0099706D"/>
    <w:rsid w:val="0099747C"/>
    <w:rsid w:val="00997EE8"/>
    <w:rsid w:val="009A1A4C"/>
    <w:rsid w:val="009A42CC"/>
    <w:rsid w:val="009A5C1E"/>
    <w:rsid w:val="009A66A2"/>
    <w:rsid w:val="009A7CD8"/>
    <w:rsid w:val="009B0EC3"/>
    <w:rsid w:val="009B19A1"/>
    <w:rsid w:val="009B2F46"/>
    <w:rsid w:val="009B3AB7"/>
    <w:rsid w:val="009B573B"/>
    <w:rsid w:val="009B69AD"/>
    <w:rsid w:val="009C0630"/>
    <w:rsid w:val="009C08AE"/>
    <w:rsid w:val="009C09D8"/>
    <w:rsid w:val="009C262D"/>
    <w:rsid w:val="009C3BF6"/>
    <w:rsid w:val="009C5A6C"/>
    <w:rsid w:val="009C7C69"/>
    <w:rsid w:val="009C7FB5"/>
    <w:rsid w:val="009D2160"/>
    <w:rsid w:val="009D231D"/>
    <w:rsid w:val="009D3377"/>
    <w:rsid w:val="009D3B04"/>
    <w:rsid w:val="009D4D14"/>
    <w:rsid w:val="009D6B13"/>
    <w:rsid w:val="009D6F69"/>
    <w:rsid w:val="009D7D48"/>
    <w:rsid w:val="009E0783"/>
    <w:rsid w:val="009E258B"/>
    <w:rsid w:val="009E2EA3"/>
    <w:rsid w:val="009E3628"/>
    <w:rsid w:val="009E50C9"/>
    <w:rsid w:val="009E6BA1"/>
    <w:rsid w:val="009F00BB"/>
    <w:rsid w:val="009F1B50"/>
    <w:rsid w:val="009F1B67"/>
    <w:rsid w:val="009F398A"/>
    <w:rsid w:val="009F4505"/>
    <w:rsid w:val="009F6469"/>
    <w:rsid w:val="009F6744"/>
    <w:rsid w:val="009F6B2F"/>
    <w:rsid w:val="009F7ADA"/>
    <w:rsid w:val="00A00244"/>
    <w:rsid w:val="00A0072C"/>
    <w:rsid w:val="00A00B47"/>
    <w:rsid w:val="00A00E1D"/>
    <w:rsid w:val="00A01A42"/>
    <w:rsid w:val="00A01C56"/>
    <w:rsid w:val="00A02450"/>
    <w:rsid w:val="00A02ED2"/>
    <w:rsid w:val="00A033FA"/>
    <w:rsid w:val="00A0445D"/>
    <w:rsid w:val="00A05B7B"/>
    <w:rsid w:val="00A06ED5"/>
    <w:rsid w:val="00A12DFB"/>
    <w:rsid w:val="00A12F59"/>
    <w:rsid w:val="00A1355D"/>
    <w:rsid w:val="00A152F1"/>
    <w:rsid w:val="00A15DB2"/>
    <w:rsid w:val="00A202E3"/>
    <w:rsid w:val="00A213A9"/>
    <w:rsid w:val="00A22572"/>
    <w:rsid w:val="00A23428"/>
    <w:rsid w:val="00A249E1"/>
    <w:rsid w:val="00A261FA"/>
    <w:rsid w:val="00A3257C"/>
    <w:rsid w:val="00A3350F"/>
    <w:rsid w:val="00A34830"/>
    <w:rsid w:val="00A35884"/>
    <w:rsid w:val="00A36195"/>
    <w:rsid w:val="00A36CE8"/>
    <w:rsid w:val="00A37FDA"/>
    <w:rsid w:val="00A430A2"/>
    <w:rsid w:val="00A4311B"/>
    <w:rsid w:val="00A460FC"/>
    <w:rsid w:val="00A50011"/>
    <w:rsid w:val="00A50F03"/>
    <w:rsid w:val="00A51060"/>
    <w:rsid w:val="00A513D0"/>
    <w:rsid w:val="00A5320E"/>
    <w:rsid w:val="00A53F9F"/>
    <w:rsid w:val="00A541C7"/>
    <w:rsid w:val="00A551EB"/>
    <w:rsid w:val="00A55816"/>
    <w:rsid w:val="00A55A1F"/>
    <w:rsid w:val="00A55FBE"/>
    <w:rsid w:val="00A5657B"/>
    <w:rsid w:val="00A56846"/>
    <w:rsid w:val="00A61D21"/>
    <w:rsid w:val="00A626AF"/>
    <w:rsid w:val="00A63250"/>
    <w:rsid w:val="00A637E9"/>
    <w:rsid w:val="00A64DDD"/>
    <w:rsid w:val="00A65286"/>
    <w:rsid w:val="00A6766F"/>
    <w:rsid w:val="00A67ED6"/>
    <w:rsid w:val="00A71763"/>
    <w:rsid w:val="00A71893"/>
    <w:rsid w:val="00A7344F"/>
    <w:rsid w:val="00A74E64"/>
    <w:rsid w:val="00A74EC6"/>
    <w:rsid w:val="00A77880"/>
    <w:rsid w:val="00A81984"/>
    <w:rsid w:val="00A8216B"/>
    <w:rsid w:val="00A82269"/>
    <w:rsid w:val="00A82D15"/>
    <w:rsid w:val="00A83552"/>
    <w:rsid w:val="00A8437A"/>
    <w:rsid w:val="00A85224"/>
    <w:rsid w:val="00A867C4"/>
    <w:rsid w:val="00A87D5F"/>
    <w:rsid w:val="00A90C1C"/>
    <w:rsid w:val="00A91013"/>
    <w:rsid w:val="00A91231"/>
    <w:rsid w:val="00A91BC7"/>
    <w:rsid w:val="00A920D9"/>
    <w:rsid w:val="00A93E6F"/>
    <w:rsid w:val="00A95558"/>
    <w:rsid w:val="00A957D5"/>
    <w:rsid w:val="00A9587E"/>
    <w:rsid w:val="00A965C7"/>
    <w:rsid w:val="00A96855"/>
    <w:rsid w:val="00A97D1B"/>
    <w:rsid w:val="00A97EF4"/>
    <w:rsid w:val="00AA0B4E"/>
    <w:rsid w:val="00AA173B"/>
    <w:rsid w:val="00AA2055"/>
    <w:rsid w:val="00AA3C7D"/>
    <w:rsid w:val="00AA4529"/>
    <w:rsid w:val="00AA47A6"/>
    <w:rsid w:val="00AA5139"/>
    <w:rsid w:val="00AA55A7"/>
    <w:rsid w:val="00AA569C"/>
    <w:rsid w:val="00AB094C"/>
    <w:rsid w:val="00AB1155"/>
    <w:rsid w:val="00AB3A68"/>
    <w:rsid w:val="00AB3BFD"/>
    <w:rsid w:val="00AB537D"/>
    <w:rsid w:val="00AB5571"/>
    <w:rsid w:val="00AB5D5B"/>
    <w:rsid w:val="00AB6336"/>
    <w:rsid w:val="00AB7298"/>
    <w:rsid w:val="00AB7332"/>
    <w:rsid w:val="00AB7E48"/>
    <w:rsid w:val="00AC17F4"/>
    <w:rsid w:val="00AC1A8B"/>
    <w:rsid w:val="00AC25EB"/>
    <w:rsid w:val="00AC5D44"/>
    <w:rsid w:val="00AD1F93"/>
    <w:rsid w:val="00AD460B"/>
    <w:rsid w:val="00AD55CF"/>
    <w:rsid w:val="00AD7307"/>
    <w:rsid w:val="00AD77A0"/>
    <w:rsid w:val="00AE1D12"/>
    <w:rsid w:val="00AE2886"/>
    <w:rsid w:val="00AE29F4"/>
    <w:rsid w:val="00AE3F5F"/>
    <w:rsid w:val="00AE5F04"/>
    <w:rsid w:val="00AE664C"/>
    <w:rsid w:val="00AE7109"/>
    <w:rsid w:val="00AE7493"/>
    <w:rsid w:val="00AE760D"/>
    <w:rsid w:val="00AE7D87"/>
    <w:rsid w:val="00AF03EF"/>
    <w:rsid w:val="00AF16F5"/>
    <w:rsid w:val="00AF1BF9"/>
    <w:rsid w:val="00AF3A36"/>
    <w:rsid w:val="00AF3C23"/>
    <w:rsid w:val="00AF3EC8"/>
    <w:rsid w:val="00AF40CD"/>
    <w:rsid w:val="00AF40EE"/>
    <w:rsid w:val="00AF4850"/>
    <w:rsid w:val="00AF5602"/>
    <w:rsid w:val="00AF6F45"/>
    <w:rsid w:val="00AF6F8D"/>
    <w:rsid w:val="00AF7425"/>
    <w:rsid w:val="00B0036B"/>
    <w:rsid w:val="00B02B4F"/>
    <w:rsid w:val="00B05A14"/>
    <w:rsid w:val="00B06095"/>
    <w:rsid w:val="00B0627D"/>
    <w:rsid w:val="00B06903"/>
    <w:rsid w:val="00B1053F"/>
    <w:rsid w:val="00B12475"/>
    <w:rsid w:val="00B2168A"/>
    <w:rsid w:val="00B21892"/>
    <w:rsid w:val="00B231B7"/>
    <w:rsid w:val="00B2329D"/>
    <w:rsid w:val="00B24895"/>
    <w:rsid w:val="00B24EE8"/>
    <w:rsid w:val="00B25296"/>
    <w:rsid w:val="00B26390"/>
    <w:rsid w:val="00B268D7"/>
    <w:rsid w:val="00B26B84"/>
    <w:rsid w:val="00B2771E"/>
    <w:rsid w:val="00B35B0E"/>
    <w:rsid w:val="00B3650E"/>
    <w:rsid w:val="00B36529"/>
    <w:rsid w:val="00B3680E"/>
    <w:rsid w:val="00B37114"/>
    <w:rsid w:val="00B40526"/>
    <w:rsid w:val="00B406F9"/>
    <w:rsid w:val="00B4090B"/>
    <w:rsid w:val="00B43989"/>
    <w:rsid w:val="00B44596"/>
    <w:rsid w:val="00B44BE2"/>
    <w:rsid w:val="00B45875"/>
    <w:rsid w:val="00B47CD6"/>
    <w:rsid w:val="00B50CF9"/>
    <w:rsid w:val="00B51130"/>
    <w:rsid w:val="00B52FCA"/>
    <w:rsid w:val="00B53059"/>
    <w:rsid w:val="00B53F8E"/>
    <w:rsid w:val="00B5434C"/>
    <w:rsid w:val="00B5686D"/>
    <w:rsid w:val="00B5712C"/>
    <w:rsid w:val="00B6176A"/>
    <w:rsid w:val="00B618CB"/>
    <w:rsid w:val="00B61D0D"/>
    <w:rsid w:val="00B61D1E"/>
    <w:rsid w:val="00B6234D"/>
    <w:rsid w:val="00B625AE"/>
    <w:rsid w:val="00B62E7D"/>
    <w:rsid w:val="00B63677"/>
    <w:rsid w:val="00B66C3C"/>
    <w:rsid w:val="00B66E50"/>
    <w:rsid w:val="00B71A24"/>
    <w:rsid w:val="00B71BB6"/>
    <w:rsid w:val="00B72301"/>
    <w:rsid w:val="00B745EE"/>
    <w:rsid w:val="00B74E9C"/>
    <w:rsid w:val="00B763E8"/>
    <w:rsid w:val="00B77F0D"/>
    <w:rsid w:val="00B809D6"/>
    <w:rsid w:val="00B80A0E"/>
    <w:rsid w:val="00B82E15"/>
    <w:rsid w:val="00B837BD"/>
    <w:rsid w:val="00B842E4"/>
    <w:rsid w:val="00B85559"/>
    <w:rsid w:val="00B86064"/>
    <w:rsid w:val="00B8617E"/>
    <w:rsid w:val="00B86756"/>
    <w:rsid w:val="00B86EE9"/>
    <w:rsid w:val="00B87C63"/>
    <w:rsid w:val="00B90C74"/>
    <w:rsid w:val="00B914D2"/>
    <w:rsid w:val="00B92663"/>
    <w:rsid w:val="00B926A5"/>
    <w:rsid w:val="00B927F9"/>
    <w:rsid w:val="00B93D1B"/>
    <w:rsid w:val="00B94FE9"/>
    <w:rsid w:val="00B95AD6"/>
    <w:rsid w:val="00B95E36"/>
    <w:rsid w:val="00B964E5"/>
    <w:rsid w:val="00B9695E"/>
    <w:rsid w:val="00BA0101"/>
    <w:rsid w:val="00BA04C3"/>
    <w:rsid w:val="00BA0762"/>
    <w:rsid w:val="00BA08E1"/>
    <w:rsid w:val="00BA1545"/>
    <w:rsid w:val="00BA1666"/>
    <w:rsid w:val="00BA2B3C"/>
    <w:rsid w:val="00BA2F18"/>
    <w:rsid w:val="00BA3023"/>
    <w:rsid w:val="00BA31E9"/>
    <w:rsid w:val="00BA3A08"/>
    <w:rsid w:val="00BA6518"/>
    <w:rsid w:val="00BA695E"/>
    <w:rsid w:val="00BA6CAF"/>
    <w:rsid w:val="00BA6F08"/>
    <w:rsid w:val="00BA7C2B"/>
    <w:rsid w:val="00BB0431"/>
    <w:rsid w:val="00BB1511"/>
    <w:rsid w:val="00BB1AF3"/>
    <w:rsid w:val="00BB2C9F"/>
    <w:rsid w:val="00BB3191"/>
    <w:rsid w:val="00BC0463"/>
    <w:rsid w:val="00BC0977"/>
    <w:rsid w:val="00BC11E8"/>
    <w:rsid w:val="00BC1506"/>
    <w:rsid w:val="00BC1B98"/>
    <w:rsid w:val="00BC22A5"/>
    <w:rsid w:val="00BC29F9"/>
    <w:rsid w:val="00BC4A98"/>
    <w:rsid w:val="00BC5986"/>
    <w:rsid w:val="00BC7AB6"/>
    <w:rsid w:val="00BC7B3D"/>
    <w:rsid w:val="00BD2523"/>
    <w:rsid w:val="00BD3FEC"/>
    <w:rsid w:val="00BD4AFC"/>
    <w:rsid w:val="00BD558A"/>
    <w:rsid w:val="00BD6F31"/>
    <w:rsid w:val="00BD72A1"/>
    <w:rsid w:val="00BD7BE0"/>
    <w:rsid w:val="00BE0A30"/>
    <w:rsid w:val="00BE130C"/>
    <w:rsid w:val="00BE2737"/>
    <w:rsid w:val="00BE45B8"/>
    <w:rsid w:val="00BE4969"/>
    <w:rsid w:val="00BE5201"/>
    <w:rsid w:val="00BE637E"/>
    <w:rsid w:val="00BF0335"/>
    <w:rsid w:val="00BF0856"/>
    <w:rsid w:val="00BF0E48"/>
    <w:rsid w:val="00BF1374"/>
    <w:rsid w:val="00BF19C6"/>
    <w:rsid w:val="00BF1FEF"/>
    <w:rsid w:val="00BF371F"/>
    <w:rsid w:val="00BF479A"/>
    <w:rsid w:val="00BF5A12"/>
    <w:rsid w:val="00BF6DFE"/>
    <w:rsid w:val="00BF71F9"/>
    <w:rsid w:val="00BF7A9E"/>
    <w:rsid w:val="00C00062"/>
    <w:rsid w:val="00C0160C"/>
    <w:rsid w:val="00C02A20"/>
    <w:rsid w:val="00C043F8"/>
    <w:rsid w:val="00C04FE8"/>
    <w:rsid w:val="00C05C89"/>
    <w:rsid w:val="00C0649B"/>
    <w:rsid w:val="00C065A8"/>
    <w:rsid w:val="00C069AD"/>
    <w:rsid w:val="00C073AF"/>
    <w:rsid w:val="00C07B03"/>
    <w:rsid w:val="00C11CBE"/>
    <w:rsid w:val="00C11DC5"/>
    <w:rsid w:val="00C14B89"/>
    <w:rsid w:val="00C1552F"/>
    <w:rsid w:val="00C15954"/>
    <w:rsid w:val="00C15F55"/>
    <w:rsid w:val="00C16D6F"/>
    <w:rsid w:val="00C2075F"/>
    <w:rsid w:val="00C20C4D"/>
    <w:rsid w:val="00C22380"/>
    <w:rsid w:val="00C236F9"/>
    <w:rsid w:val="00C23BF4"/>
    <w:rsid w:val="00C24C28"/>
    <w:rsid w:val="00C24FDB"/>
    <w:rsid w:val="00C25BD7"/>
    <w:rsid w:val="00C25E69"/>
    <w:rsid w:val="00C2606E"/>
    <w:rsid w:val="00C2607D"/>
    <w:rsid w:val="00C261CC"/>
    <w:rsid w:val="00C26701"/>
    <w:rsid w:val="00C310E2"/>
    <w:rsid w:val="00C323EB"/>
    <w:rsid w:val="00C333E8"/>
    <w:rsid w:val="00C33660"/>
    <w:rsid w:val="00C355AC"/>
    <w:rsid w:val="00C37B42"/>
    <w:rsid w:val="00C40292"/>
    <w:rsid w:val="00C412EC"/>
    <w:rsid w:val="00C41F28"/>
    <w:rsid w:val="00C437DF"/>
    <w:rsid w:val="00C46801"/>
    <w:rsid w:val="00C477FF"/>
    <w:rsid w:val="00C47A4E"/>
    <w:rsid w:val="00C521C5"/>
    <w:rsid w:val="00C531BF"/>
    <w:rsid w:val="00C532B5"/>
    <w:rsid w:val="00C5514A"/>
    <w:rsid w:val="00C56B99"/>
    <w:rsid w:val="00C61579"/>
    <w:rsid w:val="00C617A1"/>
    <w:rsid w:val="00C61CE3"/>
    <w:rsid w:val="00C632A9"/>
    <w:rsid w:val="00C6360B"/>
    <w:rsid w:val="00C63B49"/>
    <w:rsid w:val="00C63FB1"/>
    <w:rsid w:val="00C65A88"/>
    <w:rsid w:val="00C66044"/>
    <w:rsid w:val="00C66C6A"/>
    <w:rsid w:val="00C66FAF"/>
    <w:rsid w:val="00C67DEE"/>
    <w:rsid w:val="00C702FC"/>
    <w:rsid w:val="00C719EC"/>
    <w:rsid w:val="00C71F74"/>
    <w:rsid w:val="00C7309D"/>
    <w:rsid w:val="00C7481A"/>
    <w:rsid w:val="00C75DDC"/>
    <w:rsid w:val="00C75EC6"/>
    <w:rsid w:val="00C76046"/>
    <w:rsid w:val="00C76BEB"/>
    <w:rsid w:val="00C8317D"/>
    <w:rsid w:val="00C842B6"/>
    <w:rsid w:val="00C847C9"/>
    <w:rsid w:val="00C85277"/>
    <w:rsid w:val="00C86E49"/>
    <w:rsid w:val="00C877D7"/>
    <w:rsid w:val="00C879EB"/>
    <w:rsid w:val="00C9015D"/>
    <w:rsid w:val="00C90D5A"/>
    <w:rsid w:val="00C90FF4"/>
    <w:rsid w:val="00C91190"/>
    <w:rsid w:val="00C91461"/>
    <w:rsid w:val="00C92C64"/>
    <w:rsid w:val="00C93710"/>
    <w:rsid w:val="00C93A83"/>
    <w:rsid w:val="00C93D5F"/>
    <w:rsid w:val="00C94886"/>
    <w:rsid w:val="00C954EF"/>
    <w:rsid w:val="00C95E50"/>
    <w:rsid w:val="00C96B5F"/>
    <w:rsid w:val="00C972CD"/>
    <w:rsid w:val="00C974CC"/>
    <w:rsid w:val="00CA0633"/>
    <w:rsid w:val="00CA1AC9"/>
    <w:rsid w:val="00CA1C89"/>
    <w:rsid w:val="00CA2652"/>
    <w:rsid w:val="00CA3380"/>
    <w:rsid w:val="00CA522F"/>
    <w:rsid w:val="00CA5752"/>
    <w:rsid w:val="00CA5AEF"/>
    <w:rsid w:val="00CA61C4"/>
    <w:rsid w:val="00CA7CF5"/>
    <w:rsid w:val="00CB0764"/>
    <w:rsid w:val="00CB103A"/>
    <w:rsid w:val="00CB3EFA"/>
    <w:rsid w:val="00CB4F12"/>
    <w:rsid w:val="00CB5568"/>
    <w:rsid w:val="00CC0AC6"/>
    <w:rsid w:val="00CC1048"/>
    <w:rsid w:val="00CC4881"/>
    <w:rsid w:val="00CC5EE8"/>
    <w:rsid w:val="00CC5F32"/>
    <w:rsid w:val="00CC688B"/>
    <w:rsid w:val="00CC776F"/>
    <w:rsid w:val="00CD213F"/>
    <w:rsid w:val="00CD21CE"/>
    <w:rsid w:val="00CD39DF"/>
    <w:rsid w:val="00CD42A8"/>
    <w:rsid w:val="00CD56E7"/>
    <w:rsid w:val="00CD5CCC"/>
    <w:rsid w:val="00CD68E5"/>
    <w:rsid w:val="00CE04CC"/>
    <w:rsid w:val="00CE0665"/>
    <w:rsid w:val="00CE30B2"/>
    <w:rsid w:val="00CE4C19"/>
    <w:rsid w:val="00CE70CC"/>
    <w:rsid w:val="00CE7DA4"/>
    <w:rsid w:val="00CF1C46"/>
    <w:rsid w:val="00CF1FD0"/>
    <w:rsid w:val="00CF4DEF"/>
    <w:rsid w:val="00CF5185"/>
    <w:rsid w:val="00CF5D24"/>
    <w:rsid w:val="00CF5E50"/>
    <w:rsid w:val="00D004B9"/>
    <w:rsid w:val="00D00F44"/>
    <w:rsid w:val="00D01FDE"/>
    <w:rsid w:val="00D0242C"/>
    <w:rsid w:val="00D03D61"/>
    <w:rsid w:val="00D0415A"/>
    <w:rsid w:val="00D04354"/>
    <w:rsid w:val="00D055A7"/>
    <w:rsid w:val="00D062E5"/>
    <w:rsid w:val="00D06F4E"/>
    <w:rsid w:val="00D1031F"/>
    <w:rsid w:val="00D118B3"/>
    <w:rsid w:val="00D11A55"/>
    <w:rsid w:val="00D1285D"/>
    <w:rsid w:val="00D13BD1"/>
    <w:rsid w:val="00D14ADC"/>
    <w:rsid w:val="00D15744"/>
    <w:rsid w:val="00D169DB"/>
    <w:rsid w:val="00D17C47"/>
    <w:rsid w:val="00D17E17"/>
    <w:rsid w:val="00D20C2F"/>
    <w:rsid w:val="00D20C61"/>
    <w:rsid w:val="00D21554"/>
    <w:rsid w:val="00D21A00"/>
    <w:rsid w:val="00D248EE"/>
    <w:rsid w:val="00D2794C"/>
    <w:rsid w:val="00D27AE5"/>
    <w:rsid w:val="00D3059B"/>
    <w:rsid w:val="00D30993"/>
    <w:rsid w:val="00D31871"/>
    <w:rsid w:val="00D3210A"/>
    <w:rsid w:val="00D32319"/>
    <w:rsid w:val="00D32E53"/>
    <w:rsid w:val="00D35A5D"/>
    <w:rsid w:val="00D36502"/>
    <w:rsid w:val="00D367AF"/>
    <w:rsid w:val="00D417C5"/>
    <w:rsid w:val="00D4259A"/>
    <w:rsid w:val="00D458FB"/>
    <w:rsid w:val="00D5020D"/>
    <w:rsid w:val="00D50524"/>
    <w:rsid w:val="00D512A1"/>
    <w:rsid w:val="00D51805"/>
    <w:rsid w:val="00D519A3"/>
    <w:rsid w:val="00D51F99"/>
    <w:rsid w:val="00D526A1"/>
    <w:rsid w:val="00D55010"/>
    <w:rsid w:val="00D566F4"/>
    <w:rsid w:val="00D573FB"/>
    <w:rsid w:val="00D57EE3"/>
    <w:rsid w:val="00D6074A"/>
    <w:rsid w:val="00D61914"/>
    <w:rsid w:val="00D63A2C"/>
    <w:rsid w:val="00D641F8"/>
    <w:rsid w:val="00D6647F"/>
    <w:rsid w:val="00D66B34"/>
    <w:rsid w:val="00D70369"/>
    <w:rsid w:val="00D70CF1"/>
    <w:rsid w:val="00D70E10"/>
    <w:rsid w:val="00D71D71"/>
    <w:rsid w:val="00D73693"/>
    <w:rsid w:val="00D76677"/>
    <w:rsid w:val="00D82BFF"/>
    <w:rsid w:val="00D83E52"/>
    <w:rsid w:val="00D84C06"/>
    <w:rsid w:val="00D867F6"/>
    <w:rsid w:val="00D9026A"/>
    <w:rsid w:val="00D90E3D"/>
    <w:rsid w:val="00D94259"/>
    <w:rsid w:val="00D949D1"/>
    <w:rsid w:val="00D94D99"/>
    <w:rsid w:val="00D95D44"/>
    <w:rsid w:val="00D9632B"/>
    <w:rsid w:val="00D967A2"/>
    <w:rsid w:val="00D96872"/>
    <w:rsid w:val="00D977A6"/>
    <w:rsid w:val="00D97A8C"/>
    <w:rsid w:val="00D97E16"/>
    <w:rsid w:val="00D97F05"/>
    <w:rsid w:val="00DA096D"/>
    <w:rsid w:val="00DA1188"/>
    <w:rsid w:val="00DA1380"/>
    <w:rsid w:val="00DA192F"/>
    <w:rsid w:val="00DA1D2C"/>
    <w:rsid w:val="00DA1E12"/>
    <w:rsid w:val="00DA38BC"/>
    <w:rsid w:val="00DA3D53"/>
    <w:rsid w:val="00DA46A3"/>
    <w:rsid w:val="00DA4A26"/>
    <w:rsid w:val="00DA4E24"/>
    <w:rsid w:val="00DA6FD2"/>
    <w:rsid w:val="00DB0145"/>
    <w:rsid w:val="00DB0B63"/>
    <w:rsid w:val="00DB1609"/>
    <w:rsid w:val="00DB34A3"/>
    <w:rsid w:val="00DB5B69"/>
    <w:rsid w:val="00DB5CD4"/>
    <w:rsid w:val="00DB600F"/>
    <w:rsid w:val="00DB6CC1"/>
    <w:rsid w:val="00DC065C"/>
    <w:rsid w:val="00DC1199"/>
    <w:rsid w:val="00DC188D"/>
    <w:rsid w:val="00DC1D39"/>
    <w:rsid w:val="00DC1FB3"/>
    <w:rsid w:val="00DC25A6"/>
    <w:rsid w:val="00DC4EC3"/>
    <w:rsid w:val="00DC5004"/>
    <w:rsid w:val="00DC634B"/>
    <w:rsid w:val="00DC6E6D"/>
    <w:rsid w:val="00DD09B7"/>
    <w:rsid w:val="00DD3F71"/>
    <w:rsid w:val="00DD440A"/>
    <w:rsid w:val="00DD4BE4"/>
    <w:rsid w:val="00DD637C"/>
    <w:rsid w:val="00DD690A"/>
    <w:rsid w:val="00DD6921"/>
    <w:rsid w:val="00DE17EF"/>
    <w:rsid w:val="00DE2788"/>
    <w:rsid w:val="00DE2EE0"/>
    <w:rsid w:val="00DE4353"/>
    <w:rsid w:val="00DE47A6"/>
    <w:rsid w:val="00DE5806"/>
    <w:rsid w:val="00DE6149"/>
    <w:rsid w:val="00DE7CA3"/>
    <w:rsid w:val="00DF0123"/>
    <w:rsid w:val="00DF37CC"/>
    <w:rsid w:val="00DF3B79"/>
    <w:rsid w:val="00DF440C"/>
    <w:rsid w:val="00DF72C0"/>
    <w:rsid w:val="00E0018C"/>
    <w:rsid w:val="00E0094F"/>
    <w:rsid w:val="00E00EE9"/>
    <w:rsid w:val="00E011C6"/>
    <w:rsid w:val="00E01CD0"/>
    <w:rsid w:val="00E02006"/>
    <w:rsid w:val="00E0210D"/>
    <w:rsid w:val="00E0214C"/>
    <w:rsid w:val="00E02AF7"/>
    <w:rsid w:val="00E02EA5"/>
    <w:rsid w:val="00E0447C"/>
    <w:rsid w:val="00E050B4"/>
    <w:rsid w:val="00E05E90"/>
    <w:rsid w:val="00E06362"/>
    <w:rsid w:val="00E0658E"/>
    <w:rsid w:val="00E068C2"/>
    <w:rsid w:val="00E07BC0"/>
    <w:rsid w:val="00E1067F"/>
    <w:rsid w:val="00E1130B"/>
    <w:rsid w:val="00E11BEB"/>
    <w:rsid w:val="00E14B01"/>
    <w:rsid w:val="00E16005"/>
    <w:rsid w:val="00E16506"/>
    <w:rsid w:val="00E17213"/>
    <w:rsid w:val="00E17FE0"/>
    <w:rsid w:val="00E2012D"/>
    <w:rsid w:val="00E20196"/>
    <w:rsid w:val="00E20611"/>
    <w:rsid w:val="00E213D6"/>
    <w:rsid w:val="00E2232F"/>
    <w:rsid w:val="00E24547"/>
    <w:rsid w:val="00E24B38"/>
    <w:rsid w:val="00E2560C"/>
    <w:rsid w:val="00E25743"/>
    <w:rsid w:val="00E2696A"/>
    <w:rsid w:val="00E26A8F"/>
    <w:rsid w:val="00E272B1"/>
    <w:rsid w:val="00E27794"/>
    <w:rsid w:val="00E27D94"/>
    <w:rsid w:val="00E27DCE"/>
    <w:rsid w:val="00E301CA"/>
    <w:rsid w:val="00E30CCF"/>
    <w:rsid w:val="00E3148E"/>
    <w:rsid w:val="00E34A2C"/>
    <w:rsid w:val="00E350E0"/>
    <w:rsid w:val="00E361C5"/>
    <w:rsid w:val="00E36661"/>
    <w:rsid w:val="00E3763F"/>
    <w:rsid w:val="00E407D1"/>
    <w:rsid w:val="00E40C8F"/>
    <w:rsid w:val="00E4251D"/>
    <w:rsid w:val="00E425DB"/>
    <w:rsid w:val="00E437FA"/>
    <w:rsid w:val="00E44C13"/>
    <w:rsid w:val="00E50E98"/>
    <w:rsid w:val="00E5287B"/>
    <w:rsid w:val="00E557FF"/>
    <w:rsid w:val="00E55B8B"/>
    <w:rsid w:val="00E55F92"/>
    <w:rsid w:val="00E579AA"/>
    <w:rsid w:val="00E61D6F"/>
    <w:rsid w:val="00E621A1"/>
    <w:rsid w:val="00E63616"/>
    <w:rsid w:val="00E63BC0"/>
    <w:rsid w:val="00E6455B"/>
    <w:rsid w:val="00E65E13"/>
    <w:rsid w:val="00E67296"/>
    <w:rsid w:val="00E6734A"/>
    <w:rsid w:val="00E703D6"/>
    <w:rsid w:val="00E72609"/>
    <w:rsid w:val="00E72FA0"/>
    <w:rsid w:val="00E7304C"/>
    <w:rsid w:val="00E73915"/>
    <w:rsid w:val="00E75B72"/>
    <w:rsid w:val="00E775D4"/>
    <w:rsid w:val="00E778F1"/>
    <w:rsid w:val="00E81959"/>
    <w:rsid w:val="00E81FE0"/>
    <w:rsid w:val="00E821F2"/>
    <w:rsid w:val="00E82BF3"/>
    <w:rsid w:val="00E82E27"/>
    <w:rsid w:val="00E83178"/>
    <w:rsid w:val="00E83913"/>
    <w:rsid w:val="00E90555"/>
    <w:rsid w:val="00E90C5E"/>
    <w:rsid w:val="00E9151C"/>
    <w:rsid w:val="00E9181A"/>
    <w:rsid w:val="00E92355"/>
    <w:rsid w:val="00E9308B"/>
    <w:rsid w:val="00E9486F"/>
    <w:rsid w:val="00E9598B"/>
    <w:rsid w:val="00E974E9"/>
    <w:rsid w:val="00EA173B"/>
    <w:rsid w:val="00EA30C6"/>
    <w:rsid w:val="00EA379E"/>
    <w:rsid w:val="00EA3F6B"/>
    <w:rsid w:val="00EA4176"/>
    <w:rsid w:val="00EA5B60"/>
    <w:rsid w:val="00EA77EB"/>
    <w:rsid w:val="00EB1B9E"/>
    <w:rsid w:val="00EB2219"/>
    <w:rsid w:val="00EB26FF"/>
    <w:rsid w:val="00EB362A"/>
    <w:rsid w:val="00EB4103"/>
    <w:rsid w:val="00EB4B37"/>
    <w:rsid w:val="00EB5562"/>
    <w:rsid w:val="00EB74CE"/>
    <w:rsid w:val="00EC04DC"/>
    <w:rsid w:val="00EC1342"/>
    <w:rsid w:val="00EC646B"/>
    <w:rsid w:val="00EC7959"/>
    <w:rsid w:val="00ED09A6"/>
    <w:rsid w:val="00ED0C1D"/>
    <w:rsid w:val="00ED1C34"/>
    <w:rsid w:val="00ED2BFE"/>
    <w:rsid w:val="00ED365C"/>
    <w:rsid w:val="00ED3723"/>
    <w:rsid w:val="00ED3D80"/>
    <w:rsid w:val="00ED6989"/>
    <w:rsid w:val="00ED748C"/>
    <w:rsid w:val="00ED7E2C"/>
    <w:rsid w:val="00EE0524"/>
    <w:rsid w:val="00EE112E"/>
    <w:rsid w:val="00EE1837"/>
    <w:rsid w:val="00EE270F"/>
    <w:rsid w:val="00EE287C"/>
    <w:rsid w:val="00EE2C62"/>
    <w:rsid w:val="00EE4261"/>
    <w:rsid w:val="00EE43E7"/>
    <w:rsid w:val="00EE54FE"/>
    <w:rsid w:val="00EE72AC"/>
    <w:rsid w:val="00EE779D"/>
    <w:rsid w:val="00EE7983"/>
    <w:rsid w:val="00EF2959"/>
    <w:rsid w:val="00EF4BA2"/>
    <w:rsid w:val="00EF524F"/>
    <w:rsid w:val="00EF5924"/>
    <w:rsid w:val="00EF6A82"/>
    <w:rsid w:val="00EF7418"/>
    <w:rsid w:val="00EF7D6D"/>
    <w:rsid w:val="00EF7E8F"/>
    <w:rsid w:val="00F00AFB"/>
    <w:rsid w:val="00F01813"/>
    <w:rsid w:val="00F02CAD"/>
    <w:rsid w:val="00F03444"/>
    <w:rsid w:val="00F04346"/>
    <w:rsid w:val="00F04B7E"/>
    <w:rsid w:val="00F05C9A"/>
    <w:rsid w:val="00F10011"/>
    <w:rsid w:val="00F10801"/>
    <w:rsid w:val="00F15087"/>
    <w:rsid w:val="00F1563B"/>
    <w:rsid w:val="00F1577B"/>
    <w:rsid w:val="00F161C2"/>
    <w:rsid w:val="00F167E4"/>
    <w:rsid w:val="00F20E4B"/>
    <w:rsid w:val="00F21B3A"/>
    <w:rsid w:val="00F24876"/>
    <w:rsid w:val="00F24F26"/>
    <w:rsid w:val="00F2588B"/>
    <w:rsid w:val="00F25CB0"/>
    <w:rsid w:val="00F26035"/>
    <w:rsid w:val="00F264E6"/>
    <w:rsid w:val="00F27093"/>
    <w:rsid w:val="00F277E1"/>
    <w:rsid w:val="00F27A60"/>
    <w:rsid w:val="00F33FA9"/>
    <w:rsid w:val="00F370B4"/>
    <w:rsid w:val="00F376FD"/>
    <w:rsid w:val="00F40E53"/>
    <w:rsid w:val="00F41D0B"/>
    <w:rsid w:val="00F45586"/>
    <w:rsid w:val="00F47693"/>
    <w:rsid w:val="00F50832"/>
    <w:rsid w:val="00F511AB"/>
    <w:rsid w:val="00F51ED8"/>
    <w:rsid w:val="00F5436D"/>
    <w:rsid w:val="00F543A9"/>
    <w:rsid w:val="00F54640"/>
    <w:rsid w:val="00F546D3"/>
    <w:rsid w:val="00F55E63"/>
    <w:rsid w:val="00F56C73"/>
    <w:rsid w:val="00F5713B"/>
    <w:rsid w:val="00F57433"/>
    <w:rsid w:val="00F610B0"/>
    <w:rsid w:val="00F61249"/>
    <w:rsid w:val="00F62C65"/>
    <w:rsid w:val="00F64596"/>
    <w:rsid w:val="00F6569D"/>
    <w:rsid w:val="00F6580B"/>
    <w:rsid w:val="00F65943"/>
    <w:rsid w:val="00F66B08"/>
    <w:rsid w:val="00F6704D"/>
    <w:rsid w:val="00F67D3B"/>
    <w:rsid w:val="00F70DAD"/>
    <w:rsid w:val="00F70DC2"/>
    <w:rsid w:val="00F72128"/>
    <w:rsid w:val="00F75184"/>
    <w:rsid w:val="00F755B5"/>
    <w:rsid w:val="00F7616C"/>
    <w:rsid w:val="00F777B2"/>
    <w:rsid w:val="00F77C91"/>
    <w:rsid w:val="00F80C0A"/>
    <w:rsid w:val="00F812C7"/>
    <w:rsid w:val="00F81725"/>
    <w:rsid w:val="00F81F6B"/>
    <w:rsid w:val="00F82A1A"/>
    <w:rsid w:val="00F8355A"/>
    <w:rsid w:val="00F84B38"/>
    <w:rsid w:val="00F84D86"/>
    <w:rsid w:val="00F860DB"/>
    <w:rsid w:val="00F86B97"/>
    <w:rsid w:val="00F90CAF"/>
    <w:rsid w:val="00F91D85"/>
    <w:rsid w:val="00F924D2"/>
    <w:rsid w:val="00F930BC"/>
    <w:rsid w:val="00F94815"/>
    <w:rsid w:val="00F94987"/>
    <w:rsid w:val="00F95B38"/>
    <w:rsid w:val="00F960A6"/>
    <w:rsid w:val="00FA056E"/>
    <w:rsid w:val="00FA0830"/>
    <w:rsid w:val="00FA0B2F"/>
    <w:rsid w:val="00FA1BD7"/>
    <w:rsid w:val="00FA1C8D"/>
    <w:rsid w:val="00FA2A39"/>
    <w:rsid w:val="00FA2B58"/>
    <w:rsid w:val="00FA3911"/>
    <w:rsid w:val="00FA5E5F"/>
    <w:rsid w:val="00FA6C65"/>
    <w:rsid w:val="00FB1ED9"/>
    <w:rsid w:val="00FB58DE"/>
    <w:rsid w:val="00FB6BAB"/>
    <w:rsid w:val="00FB7AE3"/>
    <w:rsid w:val="00FB7C7D"/>
    <w:rsid w:val="00FC0B16"/>
    <w:rsid w:val="00FC0D14"/>
    <w:rsid w:val="00FC149D"/>
    <w:rsid w:val="00FC1834"/>
    <w:rsid w:val="00FC1D35"/>
    <w:rsid w:val="00FC2E93"/>
    <w:rsid w:val="00FC5935"/>
    <w:rsid w:val="00FC5FFC"/>
    <w:rsid w:val="00FC6EE0"/>
    <w:rsid w:val="00FC72DB"/>
    <w:rsid w:val="00FC7CF3"/>
    <w:rsid w:val="00FD11FB"/>
    <w:rsid w:val="00FD1C65"/>
    <w:rsid w:val="00FD4D82"/>
    <w:rsid w:val="00FD66F0"/>
    <w:rsid w:val="00FD68CD"/>
    <w:rsid w:val="00FD6D5B"/>
    <w:rsid w:val="00FD74CE"/>
    <w:rsid w:val="00FD7D69"/>
    <w:rsid w:val="00FE1E8A"/>
    <w:rsid w:val="00FE267B"/>
    <w:rsid w:val="00FE480E"/>
    <w:rsid w:val="00FE4AAC"/>
    <w:rsid w:val="00FE5990"/>
    <w:rsid w:val="00FF1214"/>
    <w:rsid w:val="00FF1244"/>
    <w:rsid w:val="00FF1386"/>
    <w:rsid w:val="00FF159F"/>
    <w:rsid w:val="00FF34F2"/>
    <w:rsid w:val="00FF467A"/>
    <w:rsid w:val="00FF5A08"/>
    <w:rsid w:val="00FF5F17"/>
    <w:rsid w:val="00FF64BA"/>
    <w:rsid w:val="00FF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A0D50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pPr>
      <w:keepNext/>
      <w:numPr>
        <w:numId w:val="1"/>
      </w:numPr>
      <w:spacing w:before="120"/>
      <w:jc w:val="both"/>
      <w:outlineLvl w:val="0"/>
    </w:pPr>
    <w:rPr>
      <w:b/>
      <w:bCs/>
      <w:i/>
      <w:iCs/>
    </w:rPr>
  </w:style>
  <w:style w:type="paragraph" w:styleId="Nadpis2">
    <w:name w:val="heading 2"/>
    <w:basedOn w:val="Normln"/>
    <w:next w:val="Normln"/>
    <w:link w:val="Nadpis2Char"/>
    <w:qFormat/>
    <w:pPr>
      <w:keepNext/>
      <w:tabs>
        <w:tab w:val="num" w:pos="0"/>
      </w:tabs>
      <w:spacing w:before="120"/>
      <w:ind w:left="540"/>
      <w:jc w:val="both"/>
      <w:outlineLvl w:val="1"/>
    </w:pPr>
    <w:rPr>
      <w:b/>
      <w:bCs/>
      <w:i/>
      <w:i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i/>
      <w:iCs/>
      <w:sz w:val="28"/>
      <w:szCs w:val="28"/>
      <w:u w:val="single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b/>
      <w:bCs/>
      <w:color w:val="FF0000"/>
    </w:rPr>
  </w:style>
  <w:style w:type="paragraph" w:styleId="Nadpis5">
    <w:name w:val="heading 5"/>
    <w:basedOn w:val="Normln"/>
    <w:next w:val="Normln"/>
    <w:qFormat/>
    <w:pPr>
      <w:keepNext/>
      <w:ind w:firstLine="708"/>
      <w:jc w:val="both"/>
      <w:outlineLvl w:val="4"/>
    </w:pPr>
    <w:rPr>
      <w:b/>
      <w:bCs/>
      <w:i/>
      <w:iCs/>
      <w:u w:val="single"/>
    </w:rPr>
  </w:style>
  <w:style w:type="paragraph" w:styleId="Nadpis6">
    <w:name w:val="heading 6"/>
    <w:basedOn w:val="Normln"/>
    <w:next w:val="Normln"/>
    <w:qFormat/>
    <w:pPr>
      <w:keepNext/>
      <w:suppressAutoHyphens w:val="0"/>
      <w:ind w:left="1440"/>
      <w:jc w:val="both"/>
      <w:outlineLvl w:val="5"/>
    </w:pPr>
    <w:rPr>
      <w:b/>
      <w:bCs/>
      <w:color w:val="FF0000"/>
    </w:rPr>
  </w:style>
  <w:style w:type="paragraph" w:styleId="Nadpis7">
    <w:name w:val="heading 7"/>
    <w:basedOn w:val="Normln"/>
    <w:next w:val="Normln"/>
    <w:qFormat/>
    <w:pPr>
      <w:keepNext/>
      <w:spacing w:line="360" w:lineRule="auto"/>
      <w:ind w:left="360"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ind w:firstLine="360"/>
      <w:jc w:val="both"/>
      <w:outlineLvl w:val="7"/>
    </w:pPr>
    <w:rPr>
      <w:i/>
      <w:iCs/>
      <w:color w:val="FF0000"/>
    </w:rPr>
  </w:style>
  <w:style w:type="paragraph" w:styleId="Nadpis9">
    <w:name w:val="heading 9"/>
    <w:basedOn w:val="Normln"/>
    <w:next w:val="Normln"/>
    <w:qFormat/>
    <w:pPr>
      <w:keepNext/>
      <w:tabs>
        <w:tab w:val="num" w:pos="720"/>
      </w:tabs>
      <w:spacing w:line="360" w:lineRule="auto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Symbol" w:hAnsi="Symbol" w:cs="Symbol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9z0">
    <w:name w:val="WW8Num9z0"/>
    <w:rPr>
      <w:rFonts w:ascii="Wingdings" w:hAnsi="Wingdings" w:cs="Wingdings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8z0">
    <w:name w:val="WW8Num18z0"/>
    <w:rPr>
      <w:rFonts w:ascii="Wingdings" w:hAnsi="Wingdings" w:cs="Wingdings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1">
    <w:name w:val="WW8Num25z1"/>
    <w:rPr>
      <w:rFonts w:ascii="Symbol" w:hAnsi="Symbol" w:cs="Symbol"/>
    </w:rPr>
  </w:style>
  <w:style w:type="character" w:customStyle="1" w:styleId="WW8Num26z1">
    <w:name w:val="WW8Num26z1"/>
    <w:rPr>
      <w:rFonts w:ascii="Symbol" w:hAnsi="Symbol" w:cs="Symbol"/>
    </w:rPr>
  </w:style>
  <w:style w:type="character" w:customStyle="1" w:styleId="WW8Num27z1">
    <w:name w:val="WW8Num27z1"/>
    <w:rPr>
      <w:rFonts w:ascii="Symbol" w:hAnsi="Symbol" w:cs="Symbol"/>
    </w:rPr>
  </w:style>
  <w:style w:type="character" w:customStyle="1" w:styleId="WW8Num28z1">
    <w:name w:val="WW8Num28z1"/>
    <w:rPr>
      <w:rFonts w:ascii="Symbol" w:hAnsi="Symbol" w:cs="Symbol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WW8Num30z1">
    <w:name w:val="WW8Num30z1"/>
    <w:rPr>
      <w:rFonts w:ascii="Symbol" w:hAnsi="Symbol" w:cs="Symbol"/>
    </w:rPr>
  </w:style>
  <w:style w:type="character" w:customStyle="1" w:styleId="WW8Num31z1">
    <w:name w:val="WW8Num31z1"/>
    <w:rPr>
      <w:rFonts w:ascii="Symbol" w:hAnsi="Symbol" w:cs="Symbol"/>
    </w:rPr>
  </w:style>
  <w:style w:type="character" w:customStyle="1" w:styleId="WW8Num32z1">
    <w:name w:val="WW8Num32z1"/>
    <w:rPr>
      <w:rFonts w:ascii="Symbol" w:hAnsi="Symbol" w:cs="Symbol"/>
    </w:rPr>
  </w:style>
  <w:style w:type="character" w:customStyle="1" w:styleId="WW8Num33z1">
    <w:name w:val="WW8Num33z1"/>
    <w:rPr>
      <w:rFonts w:ascii="Symbol" w:hAnsi="Symbol" w:cs="Symbol"/>
    </w:rPr>
  </w:style>
  <w:style w:type="character" w:customStyle="1" w:styleId="WW8Num34z1">
    <w:name w:val="WW8Num34z1"/>
    <w:rPr>
      <w:rFonts w:ascii="Symbol" w:hAnsi="Symbol" w:cs="Symbol"/>
    </w:rPr>
  </w:style>
  <w:style w:type="character" w:customStyle="1" w:styleId="WW8Num35z1">
    <w:name w:val="WW8Num35z1"/>
    <w:rPr>
      <w:rFonts w:ascii="Symbol" w:hAnsi="Symbol" w:cs="Symbol"/>
    </w:rPr>
  </w:style>
  <w:style w:type="character" w:customStyle="1" w:styleId="WW8Num36z1">
    <w:name w:val="WW8Num36z1"/>
    <w:rPr>
      <w:rFonts w:ascii="Symbol" w:hAnsi="Symbol" w:cs="Symbol"/>
    </w:rPr>
  </w:style>
  <w:style w:type="character" w:customStyle="1" w:styleId="WW8Num37z0">
    <w:name w:val="WW8Num37z0"/>
    <w:rPr>
      <w:rFonts w:ascii="Wingdings" w:hAnsi="Wingdings" w:cs="Wingdings"/>
    </w:rPr>
  </w:style>
  <w:style w:type="character" w:customStyle="1" w:styleId="WW8Num38z0">
    <w:name w:val="WW8Num38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Pr>
      <w:rFonts w:ascii="Symbol" w:hAnsi="Symbol" w:cs="Symbol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50z0">
    <w:name w:val="WW8Num50z0"/>
    <w:rPr>
      <w:rFonts w:ascii="Wingdings" w:hAnsi="Wingdings" w:cs="Wingdings"/>
    </w:rPr>
  </w:style>
  <w:style w:type="character" w:customStyle="1" w:styleId="WW8Num50z1">
    <w:name w:val="WW8Num50z1"/>
    <w:rPr>
      <w:rFonts w:ascii="Courier New" w:hAnsi="Courier New" w:cs="Courier New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1z1">
    <w:name w:val="WW8Num51z1"/>
    <w:rPr>
      <w:rFonts w:ascii="Symbol" w:hAnsi="Symbol" w:cs="Symbol"/>
    </w:rPr>
  </w:style>
  <w:style w:type="character" w:customStyle="1" w:styleId="WW8Num52z0">
    <w:name w:val="WW8Num52z0"/>
    <w:rPr>
      <w:rFonts w:ascii="Symbol" w:hAnsi="Symbol" w:cs="Symbol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 w:cs="Wingdings"/>
    </w:rPr>
  </w:style>
  <w:style w:type="character" w:customStyle="1" w:styleId="WW8Num53z0">
    <w:name w:val="WW8Num53z0"/>
    <w:rPr>
      <w:rFonts w:ascii="Symbol" w:hAnsi="Symbol" w:cs="Symbol"/>
    </w:rPr>
  </w:style>
  <w:style w:type="character" w:customStyle="1" w:styleId="WW8Num53z1">
    <w:name w:val="WW8Num53z1"/>
    <w:rPr>
      <w:rFonts w:ascii="Courier New" w:hAnsi="Courier New" w:cs="Courier New"/>
    </w:rPr>
  </w:style>
  <w:style w:type="character" w:customStyle="1" w:styleId="WW8Num53z2">
    <w:name w:val="WW8Num53z2"/>
    <w:rPr>
      <w:rFonts w:ascii="Wingdings" w:hAnsi="Wingdings" w:cs="Wingdings"/>
    </w:rPr>
  </w:style>
  <w:style w:type="character" w:customStyle="1" w:styleId="WW8Num57z0">
    <w:name w:val="WW8Num57z0"/>
    <w:rPr>
      <w:rFonts w:ascii="Symbol" w:hAnsi="Symbol" w:cs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 w:cs="Wingdings"/>
    </w:rPr>
  </w:style>
  <w:style w:type="character" w:customStyle="1" w:styleId="WW8Num58z1">
    <w:name w:val="WW8Num58z1"/>
    <w:rPr>
      <w:rFonts w:ascii="Symbol" w:hAnsi="Symbol" w:cs="Symbol"/>
    </w:rPr>
  </w:style>
  <w:style w:type="character" w:customStyle="1" w:styleId="WW-Standardnpsmoodstavce">
    <w:name w:val="WW-Standardní písmo odstavce"/>
  </w:style>
  <w:style w:type="character" w:styleId="slostrnky">
    <w:name w:val="page number"/>
    <w:basedOn w:val="WW-Standardnpsmoodstavce"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Times New Roman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4z0">
    <w:name w:val="WW8Num4z0"/>
  </w:style>
  <w:style w:type="character" w:customStyle="1" w:styleId="WW8Num7z0">
    <w:name w:val="WW8Num7z0"/>
    <w:rPr>
      <w:rFonts w:ascii="Wingdings" w:hAnsi="Wingdings" w:cs="Wingdings"/>
    </w:rPr>
  </w:style>
  <w:style w:type="character" w:customStyle="1" w:styleId="WW-Absatz-Standardschriftart">
    <w:name w:val="WW-Absatz-Standardschriftart"/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7z1">
    <w:name w:val="WW8Num7z1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 w:cs="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Rejstk">
    <w:name w:val="Rejstřík"/>
    <w:basedOn w:val="Normln"/>
    <w:pPr>
      <w:suppressLineNumbers/>
    </w:pPr>
  </w:style>
  <w:style w:type="paragraph" w:styleId="Zkladntextodsazen">
    <w:name w:val="Body Text Indent"/>
    <w:basedOn w:val="Normln"/>
    <w:pPr>
      <w:tabs>
        <w:tab w:val="left" w:pos="1980"/>
        <w:tab w:val="left" w:pos="2160"/>
      </w:tabs>
      <w:spacing w:before="120"/>
      <w:ind w:left="284"/>
      <w:jc w:val="both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Obsahrmce">
    <w:name w:val="Obsah rámce"/>
    <w:basedOn w:val="Zkladntext"/>
  </w:style>
  <w:style w:type="paragraph" w:customStyle="1" w:styleId="WW-Zkladntext2">
    <w:name w:val="WW-Základní text 2"/>
    <w:basedOn w:val="Normln"/>
    <w:pPr>
      <w:spacing w:before="120" w:line="240" w:lineRule="atLeast"/>
      <w:jc w:val="both"/>
    </w:pPr>
  </w:style>
  <w:style w:type="paragraph" w:customStyle="1" w:styleId="WW-Zkladntextodsazen3">
    <w:name w:val="WW-Základní text odsazený 3"/>
    <w:basedOn w:val="Normln"/>
    <w:pPr>
      <w:spacing w:before="120" w:line="240" w:lineRule="atLeast"/>
      <w:ind w:firstLine="708"/>
      <w:jc w:val="both"/>
    </w:pPr>
  </w:style>
  <w:style w:type="paragraph" w:customStyle="1" w:styleId="WW-Zkladntextodsazen2">
    <w:name w:val="WW-Základní text odsazený 2"/>
    <w:basedOn w:val="Normln"/>
    <w:pPr>
      <w:spacing w:before="120"/>
      <w:ind w:left="284" w:hanging="284"/>
      <w:jc w:val="both"/>
    </w:pPr>
  </w:style>
  <w:style w:type="paragraph" w:styleId="Zkladntextodsazen2">
    <w:name w:val="Body Text Indent 2"/>
    <w:basedOn w:val="Normln"/>
    <w:pPr>
      <w:spacing w:before="120" w:line="312" w:lineRule="auto"/>
      <w:ind w:firstLine="709"/>
      <w:jc w:val="both"/>
    </w:pPr>
    <w:rPr>
      <w:color w:val="FF0000"/>
    </w:rPr>
  </w:style>
  <w:style w:type="paragraph" w:styleId="Zkladntextodsazen3">
    <w:name w:val="Body Text Indent 3"/>
    <w:basedOn w:val="Normln"/>
    <w:pPr>
      <w:ind w:left="540" w:firstLine="540"/>
      <w:jc w:val="both"/>
    </w:pPr>
  </w:style>
  <w:style w:type="paragraph" w:styleId="Zkladntext2">
    <w:name w:val="Body Text 2"/>
    <w:basedOn w:val="Normln"/>
    <w:pPr>
      <w:jc w:val="both"/>
    </w:pPr>
    <w:rPr>
      <w:b/>
      <w:bCs/>
      <w:color w:val="FF0000"/>
    </w:rPr>
  </w:style>
  <w:style w:type="paragraph" w:customStyle="1" w:styleId="WW-Prosttext">
    <w:name w:val="WW-Prostý text"/>
    <w:basedOn w:val="Normln"/>
    <w:rPr>
      <w:rFonts w:ascii="Courier New" w:hAnsi="Courier New" w:cs="Courier New"/>
      <w:sz w:val="20"/>
      <w:szCs w:val="20"/>
    </w:rPr>
  </w:style>
  <w:style w:type="paragraph" w:styleId="Zkladntext3">
    <w:name w:val="Body Text 3"/>
    <w:basedOn w:val="Normln"/>
    <w:pPr>
      <w:suppressAutoHyphens w:val="0"/>
      <w:jc w:val="both"/>
    </w:pPr>
    <w:rPr>
      <w:b/>
      <w:bCs/>
    </w:rPr>
  </w:style>
  <w:style w:type="character" w:styleId="Hypertextovodkaz">
    <w:name w:val="Hyperlink"/>
    <w:basedOn w:val="Standardnpsmoodstavce"/>
    <w:uiPriority w:val="99"/>
    <w:rPr>
      <w:color w:val="0000FF"/>
      <w:u w:val="single"/>
    </w:rPr>
  </w:style>
  <w:style w:type="paragraph" w:styleId="Normlnweb">
    <w:name w:val="Normal (Web)"/>
    <w:basedOn w:val="Normln"/>
    <w:pPr>
      <w:suppressAutoHyphens w:val="0"/>
      <w:spacing w:before="100" w:beforeAutospacing="1" w:after="100" w:afterAutospacing="1"/>
    </w:pPr>
    <w:rPr>
      <w:lang w:eastAsia="cs-CZ"/>
    </w:rPr>
  </w:style>
  <w:style w:type="character" w:styleId="Sledovanodkaz">
    <w:name w:val="FollowedHyperlink"/>
    <w:basedOn w:val="Standardnpsmoodstavce"/>
    <w:rPr>
      <w:color w:val="800080"/>
      <w:u w:val="single"/>
    </w:rPr>
  </w:style>
  <w:style w:type="character" w:styleId="Siln">
    <w:name w:val="Strong"/>
    <w:basedOn w:val="Standardnpsmoodstavce"/>
    <w:qFormat/>
    <w:rPr>
      <w:b/>
      <w:bCs/>
    </w:rPr>
  </w:style>
  <w:style w:type="character" w:styleId="Zvraznn">
    <w:name w:val="Emphasis"/>
    <w:basedOn w:val="Standardnpsmoodstavce"/>
    <w:qFormat/>
    <w:rPr>
      <w:b/>
      <w:bCs/>
    </w:rPr>
  </w:style>
  <w:style w:type="character" w:customStyle="1" w:styleId="platne1">
    <w:name w:val="platne1"/>
    <w:basedOn w:val="Standardnpsmoodstavce"/>
  </w:style>
  <w:style w:type="paragraph" w:styleId="Textbubliny">
    <w:name w:val="Balloon Text"/>
    <w:basedOn w:val="Normln"/>
    <w:semiHidden/>
    <w:rsid w:val="006577F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3E52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Mkatabulky">
    <w:name w:val="Table Grid"/>
    <w:basedOn w:val="Normlntabulka"/>
    <w:rsid w:val="00C355A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1">
    <w:name w:val="st1"/>
    <w:basedOn w:val="Standardnpsmoodstavce"/>
    <w:rsid w:val="00755FC1"/>
  </w:style>
  <w:style w:type="character" w:customStyle="1" w:styleId="ft">
    <w:name w:val="ft"/>
    <w:basedOn w:val="Standardnpsmoodstavce"/>
    <w:rsid w:val="009D4D14"/>
  </w:style>
  <w:style w:type="paragraph" w:styleId="Rozloendokumentu">
    <w:name w:val="Document Map"/>
    <w:basedOn w:val="Normln"/>
    <w:semiHidden/>
    <w:rsid w:val="001E590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8437A"/>
    <w:pPr>
      <w:ind w:left="720"/>
      <w:contextualSpacing/>
    </w:pPr>
  </w:style>
  <w:style w:type="paragraph" w:customStyle="1" w:styleId="Kapitola">
    <w:name w:val="Kapitola"/>
    <w:basedOn w:val="Normln"/>
    <w:rsid w:val="00E050B4"/>
    <w:pPr>
      <w:numPr>
        <w:numId w:val="4"/>
      </w:numPr>
      <w:spacing w:before="600" w:after="200"/>
      <w:contextualSpacing/>
    </w:pPr>
    <w:rPr>
      <w:rFonts w:ascii="Georgia" w:hAnsi="Georgia"/>
      <w:b/>
      <w:sz w:val="28"/>
      <w:szCs w:val="28"/>
      <w:lang w:eastAsia="zh-CN"/>
    </w:rPr>
  </w:style>
  <w:style w:type="paragraph" w:customStyle="1" w:styleId="Podkapitola">
    <w:name w:val="Podkapitola"/>
    <w:basedOn w:val="Normln"/>
    <w:rsid w:val="00E050B4"/>
    <w:pPr>
      <w:numPr>
        <w:ilvl w:val="1"/>
        <w:numId w:val="4"/>
      </w:numPr>
      <w:spacing w:before="400" w:after="200"/>
      <w:contextualSpacing/>
    </w:pPr>
    <w:rPr>
      <w:rFonts w:ascii="Georgia" w:hAnsi="Georgia"/>
      <w:b/>
      <w:sz w:val="22"/>
      <w:lang w:eastAsia="zh-CN"/>
    </w:rPr>
  </w:style>
  <w:style w:type="character" w:customStyle="1" w:styleId="Nadpis1Char">
    <w:name w:val="Nadpis 1 Char"/>
    <w:basedOn w:val="Standardnpsmoodstavce"/>
    <w:link w:val="Nadpis1"/>
    <w:rsid w:val="004F1382"/>
    <w:rPr>
      <w:b/>
      <w:bCs/>
      <w:i/>
      <w:iCs/>
      <w:sz w:val="24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rsid w:val="004F1382"/>
    <w:rPr>
      <w:b/>
      <w:bCs/>
      <w:i/>
      <w:iCs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A0D50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pPr>
      <w:keepNext/>
      <w:numPr>
        <w:numId w:val="1"/>
      </w:numPr>
      <w:spacing w:before="120"/>
      <w:jc w:val="both"/>
      <w:outlineLvl w:val="0"/>
    </w:pPr>
    <w:rPr>
      <w:b/>
      <w:bCs/>
      <w:i/>
      <w:iCs/>
    </w:rPr>
  </w:style>
  <w:style w:type="paragraph" w:styleId="Nadpis2">
    <w:name w:val="heading 2"/>
    <w:basedOn w:val="Normln"/>
    <w:next w:val="Normln"/>
    <w:link w:val="Nadpis2Char"/>
    <w:qFormat/>
    <w:pPr>
      <w:keepNext/>
      <w:tabs>
        <w:tab w:val="num" w:pos="0"/>
      </w:tabs>
      <w:spacing w:before="120"/>
      <w:ind w:left="540"/>
      <w:jc w:val="both"/>
      <w:outlineLvl w:val="1"/>
    </w:pPr>
    <w:rPr>
      <w:b/>
      <w:bCs/>
      <w:i/>
      <w:i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i/>
      <w:iCs/>
      <w:sz w:val="28"/>
      <w:szCs w:val="28"/>
      <w:u w:val="single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b/>
      <w:bCs/>
      <w:color w:val="FF0000"/>
    </w:rPr>
  </w:style>
  <w:style w:type="paragraph" w:styleId="Nadpis5">
    <w:name w:val="heading 5"/>
    <w:basedOn w:val="Normln"/>
    <w:next w:val="Normln"/>
    <w:qFormat/>
    <w:pPr>
      <w:keepNext/>
      <w:ind w:firstLine="708"/>
      <w:jc w:val="both"/>
      <w:outlineLvl w:val="4"/>
    </w:pPr>
    <w:rPr>
      <w:b/>
      <w:bCs/>
      <w:i/>
      <w:iCs/>
      <w:u w:val="single"/>
    </w:rPr>
  </w:style>
  <w:style w:type="paragraph" w:styleId="Nadpis6">
    <w:name w:val="heading 6"/>
    <w:basedOn w:val="Normln"/>
    <w:next w:val="Normln"/>
    <w:qFormat/>
    <w:pPr>
      <w:keepNext/>
      <w:suppressAutoHyphens w:val="0"/>
      <w:ind w:left="1440"/>
      <w:jc w:val="both"/>
      <w:outlineLvl w:val="5"/>
    </w:pPr>
    <w:rPr>
      <w:b/>
      <w:bCs/>
      <w:color w:val="FF0000"/>
    </w:rPr>
  </w:style>
  <w:style w:type="paragraph" w:styleId="Nadpis7">
    <w:name w:val="heading 7"/>
    <w:basedOn w:val="Normln"/>
    <w:next w:val="Normln"/>
    <w:qFormat/>
    <w:pPr>
      <w:keepNext/>
      <w:spacing w:line="360" w:lineRule="auto"/>
      <w:ind w:left="360"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ind w:firstLine="360"/>
      <w:jc w:val="both"/>
      <w:outlineLvl w:val="7"/>
    </w:pPr>
    <w:rPr>
      <w:i/>
      <w:iCs/>
      <w:color w:val="FF0000"/>
    </w:rPr>
  </w:style>
  <w:style w:type="paragraph" w:styleId="Nadpis9">
    <w:name w:val="heading 9"/>
    <w:basedOn w:val="Normln"/>
    <w:next w:val="Normln"/>
    <w:qFormat/>
    <w:pPr>
      <w:keepNext/>
      <w:tabs>
        <w:tab w:val="num" w:pos="720"/>
      </w:tabs>
      <w:spacing w:line="360" w:lineRule="auto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Symbol" w:hAnsi="Symbol" w:cs="Symbol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9z0">
    <w:name w:val="WW8Num9z0"/>
    <w:rPr>
      <w:rFonts w:ascii="Wingdings" w:hAnsi="Wingdings" w:cs="Wingdings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8z0">
    <w:name w:val="WW8Num18z0"/>
    <w:rPr>
      <w:rFonts w:ascii="Wingdings" w:hAnsi="Wingdings" w:cs="Wingdings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1">
    <w:name w:val="WW8Num25z1"/>
    <w:rPr>
      <w:rFonts w:ascii="Symbol" w:hAnsi="Symbol" w:cs="Symbol"/>
    </w:rPr>
  </w:style>
  <w:style w:type="character" w:customStyle="1" w:styleId="WW8Num26z1">
    <w:name w:val="WW8Num26z1"/>
    <w:rPr>
      <w:rFonts w:ascii="Symbol" w:hAnsi="Symbol" w:cs="Symbol"/>
    </w:rPr>
  </w:style>
  <w:style w:type="character" w:customStyle="1" w:styleId="WW8Num27z1">
    <w:name w:val="WW8Num27z1"/>
    <w:rPr>
      <w:rFonts w:ascii="Symbol" w:hAnsi="Symbol" w:cs="Symbol"/>
    </w:rPr>
  </w:style>
  <w:style w:type="character" w:customStyle="1" w:styleId="WW8Num28z1">
    <w:name w:val="WW8Num28z1"/>
    <w:rPr>
      <w:rFonts w:ascii="Symbol" w:hAnsi="Symbol" w:cs="Symbol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WW8Num30z1">
    <w:name w:val="WW8Num30z1"/>
    <w:rPr>
      <w:rFonts w:ascii="Symbol" w:hAnsi="Symbol" w:cs="Symbol"/>
    </w:rPr>
  </w:style>
  <w:style w:type="character" w:customStyle="1" w:styleId="WW8Num31z1">
    <w:name w:val="WW8Num31z1"/>
    <w:rPr>
      <w:rFonts w:ascii="Symbol" w:hAnsi="Symbol" w:cs="Symbol"/>
    </w:rPr>
  </w:style>
  <w:style w:type="character" w:customStyle="1" w:styleId="WW8Num32z1">
    <w:name w:val="WW8Num32z1"/>
    <w:rPr>
      <w:rFonts w:ascii="Symbol" w:hAnsi="Symbol" w:cs="Symbol"/>
    </w:rPr>
  </w:style>
  <w:style w:type="character" w:customStyle="1" w:styleId="WW8Num33z1">
    <w:name w:val="WW8Num33z1"/>
    <w:rPr>
      <w:rFonts w:ascii="Symbol" w:hAnsi="Symbol" w:cs="Symbol"/>
    </w:rPr>
  </w:style>
  <w:style w:type="character" w:customStyle="1" w:styleId="WW8Num34z1">
    <w:name w:val="WW8Num34z1"/>
    <w:rPr>
      <w:rFonts w:ascii="Symbol" w:hAnsi="Symbol" w:cs="Symbol"/>
    </w:rPr>
  </w:style>
  <w:style w:type="character" w:customStyle="1" w:styleId="WW8Num35z1">
    <w:name w:val="WW8Num35z1"/>
    <w:rPr>
      <w:rFonts w:ascii="Symbol" w:hAnsi="Symbol" w:cs="Symbol"/>
    </w:rPr>
  </w:style>
  <w:style w:type="character" w:customStyle="1" w:styleId="WW8Num36z1">
    <w:name w:val="WW8Num36z1"/>
    <w:rPr>
      <w:rFonts w:ascii="Symbol" w:hAnsi="Symbol" w:cs="Symbol"/>
    </w:rPr>
  </w:style>
  <w:style w:type="character" w:customStyle="1" w:styleId="WW8Num37z0">
    <w:name w:val="WW8Num37z0"/>
    <w:rPr>
      <w:rFonts w:ascii="Wingdings" w:hAnsi="Wingdings" w:cs="Wingdings"/>
    </w:rPr>
  </w:style>
  <w:style w:type="character" w:customStyle="1" w:styleId="WW8Num38z0">
    <w:name w:val="WW8Num38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Pr>
      <w:rFonts w:ascii="Symbol" w:hAnsi="Symbol" w:cs="Symbol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50z0">
    <w:name w:val="WW8Num50z0"/>
    <w:rPr>
      <w:rFonts w:ascii="Wingdings" w:hAnsi="Wingdings" w:cs="Wingdings"/>
    </w:rPr>
  </w:style>
  <w:style w:type="character" w:customStyle="1" w:styleId="WW8Num50z1">
    <w:name w:val="WW8Num50z1"/>
    <w:rPr>
      <w:rFonts w:ascii="Courier New" w:hAnsi="Courier New" w:cs="Courier New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1z1">
    <w:name w:val="WW8Num51z1"/>
    <w:rPr>
      <w:rFonts w:ascii="Symbol" w:hAnsi="Symbol" w:cs="Symbol"/>
    </w:rPr>
  </w:style>
  <w:style w:type="character" w:customStyle="1" w:styleId="WW8Num52z0">
    <w:name w:val="WW8Num52z0"/>
    <w:rPr>
      <w:rFonts w:ascii="Symbol" w:hAnsi="Symbol" w:cs="Symbol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 w:cs="Wingdings"/>
    </w:rPr>
  </w:style>
  <w:style w:type="character" w:customStyle="1" w:styleId="WW8Num53z0">
    <w:name w:val="WW8Num53z0"/>
    <w:rPr>
      <w:rFonts w:ascii="Symbol" w:hAnsi="Symbol" w:cs="Symbol"/>
    </w:rPr>
  </w:style>
  <w:style w:type="character" w:customStyle="1" w:styleId="WW8Num53z1">
    <w:name w:val="WW8Num53z1"/>
    <w:rPr>
      <w:rFonts w:ascii="Courier New" w:hAnsi="Courier New" w:cs="Courier New"/>
    </w:rPr>
  </w:style>
  <w:style w:type="character" w:customStyle="1" w:styleId="WW8Num53z2">
    <w:name w:val="WW8Num53z2"/>
    <w:rPr>
      <w:rFonts w:ascii="Wingdings" w:hAnsi="Wingdings" w:cs="Wingdings"/>
    </w:rPr>
  </w:style>
  <w:style w:type="character" w:customStyle="1" w:styleId="WW8Num57z0">
    <w:name w:val="WW8Num57z0"/>
    <w:rPr>
      <w:rFonts w:ascii="Symbol" w:hAnsi="Symbol" w:cs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 w:cs="Wingdings"/>
    </w:rPr>
  </w:style>
  <w:style w:type="character" w:customStyle="1" w:styleId="WW8Num58z1">
    <w:name w:val="WW8Num58z1"/>
    <w:rPr>
      <w:rFonts w:ascii="Symbol" w:hAnsi="Symbol" w:cs="Symbol"/>
    </w:rPr>
  </w:style>
  <w:style w:type="character" w:customStyle="1" w:styleId="WW-Standardnpsmoodstavce">
    <w:name w:val="WW-Standardní písmo odstavce"/>
  </w:style>
  <w:style w:type="character" w:styleId="slostrnky">
    <w:name w:val="page number"/>
    <w:basedOn w:val="WW-Standardnpsmoodstavce"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Times New Roman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4z0">
    <w:name w:val="WW8Num4z0"/>
  </w:style>
  <w:style w:type="character" w:customStyle="1" w:styleId="WW8Num7z0">
    <w:name w:val="WW8Num7z0"/>
    <w:rPr>
      <w:rFonts w:ascii="Wingdings" w:hAnsi="Wingdings" w:cs="Wingdings"/>
    </w:rPr>
  </w:style>
  <w:style w:type="character" w:customStyle="1" w:styleId="WW-Absatz-Standardschriftart">
    <w:name w:val="WW-Absatz-Standardschriftart"/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7z1">
    <w:name w:val="WW8Num7z1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 w:cs="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Rejstk">
    <w:name w:val="Rejstřík"/>
    <w:basedOn w:val="Normln"/>
    <w:pPr>
      <w:suppressLineNumbers/>
    </w:pPr>
  </w:style>
  <w:style w:type="paragraph" w:styleId="Zkladntextodsazen">
    <w:name w:val="Body Text Indent"/>
    <w:basedOn w:val="Normln"/>
    <w:pPr>
      <w:tabs>
        <w:tab w:val="left" w:pos="1980"/>
        <w:tab w:val="left" w:pos="2160"/>
      </w:tabs>
      <w:spacing w:before="120"/>
      <w:ind w:left="284"/>
      <w:jc w:val="both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Obsahrmce">
    <w:name w:val="Obsah rámce"/>
    <w:basedOn w:val="Zkladntext"/>
  </w:style>
  <w:style w:type="paragraph" w:customStyle="1" w:styleId="WW-Zkladntext2">
    <w:name w:val="WW-Základní text 2"/>
    <w:basedOn w:val="Normln"/>
    <w:pPr>
      <w:spacing w:before="120" w:line="240" w:lineRule="atLeast"/>
      <w:jc w:val="both"/>
    </w:pPr>
  </w:style>
  <w:style w:type="paragraph" w:customStyle="1" w:styleId="WW-Zkladntextodsazen3">
    <w:name w:val="WW-Základní text odsazený 3"/>
    <w:basedOn w:val="Normln"/>
    <w:pPr>
      <w:spacing w:before="120" w:line="240" w:lineRule="atLeast"/>
      <w:ind w:firstLine="708"/>
      <w:jc w:val="both"/>
    </w:pPr>
  </w:style>
  <w:style w:type="paragraph" w:customStyle="1" w:styleId="WW-Zkladntextodsazen2">
    <w:name w:val="WW-Základní text odsazený 2"/>
    <w:basedOn w:val="Normln"/>
    <w:pPr>
      <w:spacing w:before="120"/>
      <w:ind w:left="284" w:hanging="284"/>
      <w:jc w:val="both"/>
    </w:pPr>
  </w:style>
  <w:style w:type="paragraph" w:styleId="Zkladntextodsazen2">
    <w:name w:val="Body Text Indent 2"/>
    <w:basedOn w:val="Normln"/>
    <w:pPr>
      <w:spacing w:before="120" w:line="312" w:lineRule="auto"/>
      <w:ind w:firstLine="709"/>
      <w:jc w:val="both"/>
    </w:pPr>
    <w:rPr>
      <w:color w:val="FF0000"/>
    </w:rPr>
  </w:style>
  <w:style w:type="paragraph" w:styleId="Zkladntextodsazen3">
    <w:name w:val="Body Text Indent 3"/>
    <w:basedOn w:val="Normln"/>
    <w:pPr>
      <w:ind w:left="540" w:firstLine="540"/>
      <w:jc w:val="both"/>
    </w:pPr>
  </w:style>
  <w:style w:type="paragraph" w:styleId="Zkladntext2">
    <w:name w:val="Body Text 2"/>
    <w:basedOn w:val="Normln"/>
    <w:pPr>
      <w:jc w:val="both"/>
    </w:pPr>
    <w:rPr>
      <w:b/>
      <w:bCs/>
      <w:color w:val="FF0000"/>
    </w:rPr>
  </w:style>
  <w:style w:type="paragraph" w:customStyle="1" w:styleId="WW-Prosttext">
    <w:name w:val="WW-Prostý text"/>
    <w:basedOn w:val="Normln"/>
    <w:rPr>
      <w:rFonts w:ascii="Courier New" w:hAnsi="Courier New" w:cs="Courier New"/>
      <w:sz w:val="20"/>
      <w:szCs w:val="20"/>
    </w:rPr>
  </w:style>
  <w:style w:type="paragraph" w:styleId="Zkladntext3">
    <w:name w:val="Body Text 3"/>
    <w:basedOn w:val="Normln"/>
    <w:pPr>
      <w:suppressAutoHyphens w:val="0"/>
      <w:jc w:val="both"/>
    </w:pPr>
    <w:rPr>
      <w:b/>
      <w:bCs/>
    </w:rPr>
  </w:style>
  <w:style w:type="character" w:styleId="Hypertextovodkaz">
    <w:name w:val="Hyperlink"/>
    <w:basedOn w:val="Standardnpsmoodstavce"/>
    <w:uiPriority w:val="99"/>
    <w:rPr>
      <w:color w:val="0000FF"/>
      <w:u w:val="single"/>
    </w:rPr>
  </w:style>
  <w:style w:type="paragraph" w:styleId="Normlnweb">
    <w:name w:val="Normal (Web)"/>
    <w:basedOn w:val="Normln"/>
    <w:pPr>
      <w:suppressAutoHyphens w:val="0"/>
      <w:spacing w:before="100" w:beforeAutospacing="1" w:after="100" w:afterAutospacing="1"/>
    </w:pPr>
    <w:rPr>
      <w:lang w:eastAsia="cs-CZ"/>
    </w:rPr>
  </w:style>
  <w:style w:type="character" w:styleId="Sledovanodkaz">
    <w:name w:val="FollowedHyperlink"/>
    <w:basedOn w:val="Standardnpsmoodstavce"/>
    <w:rPr>
      <w:color w:val="800080"/>
      <w:u w:val="single"/>
    </w:rPr>
  </w:style>
  <w:style w:type="character" w:styleId="Siln">
    <w:name w:val="Strong"/>
    <w:basedOn w:val="Standardnpsmoodstavce"/>
    <w:qFormat/>
    <w:rPr>
      <w:b/>
      <w:bCs/>
    </w:rPr>
  </w:style>
  <w:style w:type="character" w:styleId="Zvraznn">
    <w:name w:val="Emphasis"/>
    <w:basedOn w:val="Standardnpsmoodstavce"/>
    <w:qFormat/>
    <w:rPr>
      <w:b/>
      <w:bCs/>
    </w:rPr>
  </w:style>
  <w:style w:type="character" w:customStyle="1" w:styleId="platne1">
    <w:name w:val="platne1"/>
    <w:basedOn w:val="Standardnpsmoodstavce"/>
  </w:style>
  <w:style w:type="paragraph" w:styleId="Textbubliny">
    <w:name w:val="Balloon Text"/>
    <w:basedOn w:val="Normln"/>
    <w:semiHidden/>
    <w:rsid w:val="006577F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3E52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Mkatabulky">
    <w:name w:val="Table Grid"/>
    <w:basedOn w:val="Normlntabulka"/>
    <w:rsid w:val="00C355A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1">
    <w:name w:val="st1"/>
    <w:basedOn w:val="Standardnpsmoodstavce"/>
    <w:rsid w:val="00755FC1"/>
  </w:style>
  <w:style w:type="character" w:customStyle="1" w:styleId="ft">
    <w:name w:val="ft"/>
    <w:basedOn w:val="Standardnpsmoodstavce"/>
    <w:rsid w:val="009D4D14"/>
  </w:style>
  <w:style w:type="paragraph" w:styleId="Rozloendokumentu">
    <w:name w:val="Document Map"/>
    <w:basedOn w:val="Normln"/>
    <w:semiHidden/>
    <w:rsid w:val="001E590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8437A"/>
    <w:pPr>
      <w:ind w:left="720"/>
      <w:contextualSpacing/>
    </w:pPr>
  </w:style>
  <w:style w:type="paragraph" w:customStyle="1" w:styleId="Kapitola">
    <w:name w:val="Kapitola"/>
    <w:basedOn w:val="Normln"/>
    <w:rsid w:val="00E050B4"/>
    <w:pPr>
      <w:numPr>
        <w:numId w:val="4"/>
      </w:numPr>
      <w:spacing w:before="600" w:after="200"/>
      <w:contextualSpacing/>
    </w:pPr>
    <w:rPr>
      <w:rFonts w:ascii="Georgia" w:hAnsi="Georgia"/>
      <w:b/>
      <w:sz w:val="28"/>
      <w:szCs w:val="28"/>
      <w:lang w:eastAsia="zh-CN"/>
    </w:rPr>
  </w:style>
  <w:style w:type="paragraph" w:customStyle="1" w:styleId="Podkapitola">
    <w:name w:val="Podkapitola"/>
    <w:basedOn w:val="Normln"/>
    <w:rsid w:val="00E050B4"/>
    <w:pPr>
      <w:numPr>
        <w:ilvl w:val="1"/>
        <w:numId w:val="4"/>
      </w:numPr>
      <w:spacing w:before="400" w:after="200"/>
      <w:contextualSpacing/>
    </w:pPr>
    <w:rPr>
      <w:rFonts w:ascii="Georgia" w:hAnsi="Georgia"/>
      <w:b/>
      <w:sz w:val="22"/>
      <w:lang w:eastAsia="zh-CN"/>
    </w:rPr>
  </w:style>
  <w:style w:type="character" w:customStyle="1" w:styleId="Nadpis1Char">
    <w:name w:val="Nadpis 1 Char"/>
    <w:basedOn w:val="Standardnpsmoodstavce"/>
    <w:link w:val="Nadpis1"/>
    <w:rsid w:val="004F1382"/>
    <w:rPr>
      <w:b/>
      <w:bCs/>
      <w:i/>
      <w:iCs/>
      <w:sz w:val="24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rsid w:val="004F1382"/>
    <w:rPr>
      <w:b/>
      <w:bCs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"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">
                          <w:marLeft w:val="2640"/>
                          <w:marRight w:val="381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"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">
                          <w:marLeft w:val="2640"/>
                          <w:marRight w:val="381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"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">
                          <w:marLeft w:val="2640"/>
                          <w:marRight w:val="381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25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4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53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2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7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43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59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468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162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256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45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8083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17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4460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9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1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8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92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932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05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11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27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75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5515</TotalTime>
  <Pages>14</Pages>
  <Words>2280</Words>
  <Characters>13943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GAP</Company>
  <LinksUpToDate>false</LinksUpToDate>
  <CharactersWithSpaces>16191</CharactersWithSpaces>
  <SharedDoc>false</SharedDoc>
  <HLinks>
    <vt:vector size="24" baseType="variant">
      <vt:variant>
        <vt:i4>3539066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z6</vt:lpwstr>
      </vt:variant>
      <vt:variant>
        <vt:i4>3342458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z3</vt:lpwstr>
      </vt:variant>
      <vt:variant>
        <vt:i4>3276922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z2</vt:lpwstr>
      </vt:variant>
      <vt:variant>
        <vt:i4>3211386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z1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sigl</dc:creator>
  <cp:lastModifiedBy>kunc</cp:lastModifiedBy>
  <cp:revision>46</cp:revision>
  <cp:lastPrinted>2016-03-22T13:23:00Z</cp:lastPrinted>
  <dcterms:created xsi:type="dcterms:W3CDTF">2016-03-18T15:16:00Z</dcterms:created>
  <dcterms:modified xsi:type="dcterms:W3CDTF">2017-05-23T08:00:00Z</dcterms:modified>
</cp:coreProperties>
</file>